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92" w:rsidRDefault="00C7607D" w:rsidP="00937B92">
      <w:pPr>
        <w:pStyle w:val="Antrats"/>
        <w:ind w:firstLine="10632"/>
      </w:pPr>
      <w:r>
        <w:t>P</w:t>
      </w:r>
      <w:r w:rsidR="00937B92">
        <w:t>ATVIRTINTA</w:t>
      </w:r>
    </w:p>
    <w:p w:rsidR="00937B92" w:rsidRDefault="00937B92" w:rsidP="00937B92">
      <w:pPr>
        <w:pStyle w:val="Antrats"/>
        <w:ind w:firstLine="10632"/>
      </w:pPr>
      <w:r>
        <w:t xml:space="preserve">Lietuvos Respublikos sveikatos </w:t>
      </w:r>
    </w:p>
    <w:p w:rsidR="00937B92" w:rsidRDefault="00937B92" w:rsidP="00937B92">
      <w:pPr>
        <w:pStyle w:val="Antrats"/>
        <w:ind w:firstLine="10632"/>
      </w:pPr>
      <w:r>
        <w:t xml:space="preserve">apsaugos ministro 2019 </w:t>
      </w:r>
      <w:proofErr w:type="spellStart"/>
      <w:r>
        <w:t>m</w:t>
      </w:r>
      <w:proofErr w:type="spellEnd"/>
      <w:r>
        <w:t xml:space="preserve">. birželio 20 </w:t>
      </w:r>
      <w:proofErr w:type="spellStart"/>
      <w:r>
        <w:t>d</w:t>
      </w:r>
      <w:proofErr w:type="spellEnd"/>
      <w:r>
        <w:t>.</w:t>
      </w:r>
    </w:p>
    <w:p w:rsidR="00937B92" w:rsidRDefault="00937B92" w:rsidP="0010788E">
      <w:pPr>
        <w:pStyle w:val="Antrats"/>
        <w:ind w:firstLine="10632"/>
      </w:pPr>
      <w:r>
        <w:t xml:space="preserve">įsakymu </w:t>
      </w:r>
      <w:proofErr w:type="spellStart"/>
      <w:r>
        <w:t>Nr</w:t>
      </w:r>
      <w:proofErr w:type="spellEnd"/>
      <w:r>
        <w:t>. V-731</w:t>
      </w:r>
    </w:p>
    <w:p w:rsidR="00937B92" w:rsidRDefault="00C7607D" w:rsidP="00937B92">
      <w:pPr>
        <w:jc w:val="center"/>
        <w:rPr>
          <w:b/>
          <w:bCs/>
          <w:caps/>
          <w:color w:val="000000"/>
        </w:rPr>
      </w:pPr>
      <w:r>
        <w:rPr>
          <w:b/>
          <w:bCs/>
          <w:caps/>
          <w:color w:val="000000"/>
        </w:rPr>
        <w:t xml:space="preserve">VŠĮ KELMĖS RAJONO </w:t>
      </w:r>
      <w:r w:rsidR="00AA0E2B">
        <w:rPr>
          <w:b/>
          <w:bCs/>
          <w:caps/>
          <w:color w:val="000000"/>
        </w:rPr>
        <w:t xml:space="preserve">PSICHIKOS SVEIKATOS </w:t>
      </w:r>
      <w:r>
        <w:rPr>
          <w:b/>
          <w:bCs/>
          <w:caps/>
          <w:color w:val="000000"/>
        </w:rPr>
        <w:t>CENTRO</w:t>
      </w:r>
      <w:r w:rsidR="00937B92">
        <w:rPr>
          <w:b/>
          <w:bCs/>
          <w:caps/>
          <w:color w:val="000000"/>
        </w:rPr>
        <w:t>, TEIKIANČI</w:t>
      </w:r>
      <w:r>
        <w:rPr>
          <w:b/>
          <w:bCs/>
          <w:caps/>
          <w:color w:val="000000"/>
        </w:rPr>
        <w:t>O</w:t>
      </w:r>
      <w:r w:rsidR="00937B92">
        <w:rPr>
          <w:b/>
          <w:bCs/>
          <w:caps/>
          <w:color w:val="000000"/>
        </w:rPr>
        <w:t xml:space="preserve"> ASMENS SVEIKATOS PRIEŽIŪROS PASLAUGAS, VEIKLOS REZULTATŲ VERTINIMO RODIKLIŲ 20</w:t>
      </w:r>
      <w:r>
        <w:rPr>
          <w:b/>
          <w:bCs/>
          <w:caps/>
          <w:color w:val="000000"/>
        </w:rPr>
        <w:t>20</w:t>
      </w:r>
      <w:r w:rsidR="00937B92">
        <w:rPr>
          <w:b/>
          <w:bCs/>
          <w:caps/>
          <w:color w:val="000000"/>
        </w:rPr>
        <w:t xml:space="preserve"> METŲ SIEKTINOS REIKŠMĖS</w:t>
      </w:r>
    </w:p>
    <w:p w:rsidR="00937B92" w:rsidRDefault="00937B92">
      <w:pPr>
        <w:jc w:val="both"/>
        <w:rPr>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753"/>
        <w:gridCol w:w="1754"/>
        <w:gridCol w:w="2835"/>
        <w:gridCol w:w="3119"/>
        <w:gridCol w:w="2693"/>
        <w:gridCol w:w="2693"/>
      </w:tblGrid>
      <w:tr w:rsidR="0023677B" w:rsidTr="0023677B">
        <w:trPr>
          <w:trHeight w:val="3496"/>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b/>
                <w:bCs/>
                <w:color w:val="000000"/>
                <w:szCs w:val="24"/>
              </w:rPr>
            </w:pPr>
            <w:proofErr w:type="spellStart"/>
            <w:r>
              <w:rPr>
                <w:b/>
                <w:bCs/>
                <w:color w:val="000000"/>
              </w:rPr>
              <w:t>Eil</w:t>
            </w:r>
            <w:proofErr w:type="spellEnd"/>
            <w:r>
              <w:rPr>
                <w:b/>
                <w:bCs/>
                <w:color w:val="000000"/>
              </w:rPr>
              <w:t xml:space="preserve">. </w:t>
            </w:r>
            <w:proofErr w:type="spellStart"/>
            <w:r>
              <w:rPr>
                <w:b/>
                <w:bCs/>
                <w:color w:val="000000"/>
              </w:rPr>
              <w:t>Nr</w:t>
            </w:r>
            <w:proofErr w:type="spellEnd"/>
            <w:r>
              <w:rPr>
                <w:b/>
                <w:bCs/>
                <w:color w:val="000000"/>
              </w:rPr>
              <w:t>.</w:t>
            </w:r>
          </w:p>
        </w:tc>
        <w:tc>
          <w:tcPr>
            <w:tcW w:w="350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23677B" w:rsidRDefault="0023677B">
            <w:pPr>
              <w:jc w:val="center"/>
              <w:rPr>
                <w:b/>
                <w:bCs/>
                <w:color w:val="000000"/>
                <w:szCs w:val="24"/>
              </w:rPr>
            </w:pPr>
            <w:r>
              <w:rPr>
                <w:b/>
                <w:bCs/>
                <w:color w:val="000000"/>
              </w:rPr>
              <w:t>Veiklos rezultatų vertinimo rodikliai (toliau – rodiklis)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b/>
                <w:bCs/>
                <w:color w:val="000000"/>
                <w:szCs w:val="24"/>
              </w:rPr>
            </w:pPr>
            <w:r>
              <w:rPr>
                <w:b/>
                <w:bCs/>
                <w:color w:val="000000"/>
              </w:rPr>
              <w:t>Rajonų ir regionų lygmens Lietuvos nacionalinės sveikatos sistemos (toliau – LNSS) viešosios įstaigos*</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b/>
                <w:bCs/>
                <w:color w:val="000000"/>
                <w:szCs w:val="24"/>
              </w:rPr>
            </w:pPr>
            <w:r>
              <w:rPr>
                <w:b/>
                <w:bCs/>
                <w:color w:val="000000"/>
              </w:rPr>
              <w:t>Universiteto ligoninės, respublikos lygmens LNSS viešosios įstaigos ir stacionarines asmens sveikatos priežiūros paslaugas teikiančios LNSS biudžetinės įstaigos (išskyrus Lietuvos Respublikos sveikatos priežiūros įstaigų įstatymo 25 straipsnyje nurodytas įstaigas)**</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b/>
                <w:bCs/>
                <w:color w:val="000000"/>
                <w:szCs w:val="24"/>
              </w:rPr>
            </w:pPr>
            <w:r>
              <w:rPr>
                <w:b/>
                <w:bCs/>
                <w:color w:val="000000"/>
              </w:rPr>
              <w:t>Antrinio ir tretinio lygio asmens sveikatos priežiūros paslaugas teikiančios LNSS viešosios įstaigos (išskyrus nurodytas šios lentelės 3 ir 4 skiltyse)***</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b/>
                <w:bCs/>
                <w:color w:val="000000"/>
                <w:szCs w:val="24"/>
              </w:rPr>
            </w:pPr>
            <w:r>
              <w:rPr>
                <w:b/>
                <w:bCs/>
                <w:color w:val="000000"/>
              </w:rPr>
              <w:t>Pirminio lygio asmens sveikatos priežiūros paslaugas teikiančios LNSS viešosios įstaigos (išskyrus nurodytas šios lentelės 3–5 skiltyse)****</w:t>
            </w:r>
          </w:p>
        </w:tc>
      </w:tr>
      <w:tr w:rsidR="0023677B" w:rsidTr="0023677B">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b/>
                <w:bCs/>
                <w:color w:val="000000"/>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b/>
                <w:bCs/>
                <w:color w:val="000000"/>
                <w:szCs w:val="24"/>
              </w:rPr>
            </w:pPr>
          </w:p>
        </w:tc>
        <w:tc>
          <w:tcPr>
            <w:tcW w:w="2835" w:type="dxa"/>
            <w:tcBorders>
              <w:top w:val="single" w:sz="4" w:space="0" w:color="auto"/>
              <w:left w:val="single" w:sz="4" w:space="0" w:color="auto"/>
              <w:bottom w:val="single" w:sz="4" w:space="0" w:color="auto"/>
              <w:right w:val="single" w:sz="4" w:space="0" w:color="auto"/>
            </w:tcBorders>
            <w:noWrap/>
            <w:hideMark/>
          </w:tcPr>
          <w:p w:rsidR="0023677B" w:rsidRDefault="0023677B">
            <w:pPr>
              <w:jc w:val="center"/>
              <w:rPr>
                <w:b/>
                <w:bCs/>
                <w:color w:val="000000"/>
                <w:szCs w:val="24"/>
              </w:rPr>
            </w:pPr>
            <w:r>
              <w:rPr>
                <w:b/>
                <w:bCs/>
                <w:color w:val="000000"/>
              </w:rPr>
              <w:t>Siektina reikšmė</w:t>
            </w:r>
          </w:p>
        </w:tc>
        <w:tc>
          <w:tcPr>
            <w:tcW w:w="3119" w:type="dxa"/>
            <w:tcBorders>
              <w:top w:val="single" w:sz="4" w:space="0" w:color="auto"/>
              <w:left w:val="single" w:sz="4" w:space="0" w:color="auto"/>
              <w:bottom w:val="single" w:sz="4" w:space="0" w:color="auto"/>
              <w:right w:val="single" w:sz="4" w:space="0" w:color="auto"/>
            </w:tcBorders>
            <w:hideMark/>
          </w:tcPr>
          <w:p w:rsidR="0023677B" w:rsidRDefault="0023677B">
            <w:pPr>
              <w:jc w:val="center"/>
              <w:rPr>
                <w:b/>
                <w:bCs/>
                <w:color w:val="000000"/>
                <w:szCs w:val="24"/>
              </w:rPr>
            </w:pPr>
            <w:r>
              <w:rPr>
                <w:b/>
                <w:bCs/>
                <w:color w:val="000000"/>
              </w:rPr>
              <w:t>Siektina reikšmė</w:t>
            </w:r>
          </w:p>
        </w:tc>
        <w:tc>
          <w:tcPr>
            <w:tcW w:w="2693" w:type="dxa"/>
            <w:tcBorders>
              <w:top w:val="single" w:sz="4" w:space="0" w:color="auto"/>
              <w:left w:val="single" w:sz="4" w:space="0" w:color="auto"/>
              <w:bottom w:val="single" w:sz="4" w:space="0" w:color="auto"/>
              <w:right w:val="single" w:sz="4" w:space="0" w:color="auto"/>
            </w:tcBorders>
            <w:hideMark/>
          </w:tcPr>
          <w:p w:rsidR="0023677B" w:rsidRDefault="0023677B">
            <w:pPr>
              <w:jc w:val="center"/>
              <w:rPr>
                <w:b/>
                <w:bCs/>
                <w:color w:val="000000"/>
                <w:szCs w:val="24"/>
              </w:rPr>
            </w:pPr>
            <w:r>
              <w:rPr>
                <w:b/>
                <w:bCs/>
                <w:color w:val="000000"/>
              </w:rPr>
              <w:t>Siektina reikšmė</w:t>
            </w:r>
          </w:p>
        </w:tc>
        <w:tc>
          <w:tcPr>
            <w:tcW w:w="2693" w:type="dxa"/>
            <w:tcBorders>
              <w:top w:val="single" w:sz="4" w:space="0" w:color="auto"/>
              <w:left w:val="single" w:sz="4" w:space="0" w:color="auto"/>
              <w:bottom w:val="single" w:sz="4" w:space="0" w:color="auto"/>
              <w:right w:val="single" w:sz="4" w:space="0" w:color="auto"/>
            </w:tcBorders>
            <w:noWrap/>
            <w:hideMark/>
          </w:tcPr>
          <w:p w:rsidR="0023677B" w:rsidRDefault="0023677B">
            <w:pPr>
              <w:jc w:val="center"/>
              <w:rPr>
                <w:b/>
                <w:bCs/>
                <w:color w:val="000000"/>
                <w:szCs w:val="24"/>
              </w:rPr>
            </w:pPr>
            <w:r>
              <w:rPr>
                <w:b/>
                <w:bCs/>
                <w:color w:val="000000"/>
              </w:rPr>
              <w:t>Siektina reikšmė</w:t>
            </w:r>
          </w:p>
        </w:tc>
      </w:tr>
      <w:tr w:rsidR="0023677B" w:rsidTr="0023677B">
        <w:trPr>
          <w:trHeight w:val="300"/>
        </w:trPr>
        <w:tc>
          <w:tcPr>
            <w:tcW w:w="570" w:type="dxa"/>
            <w:tcBorders>
              <w:top w:val="single" w:sz="4" w:space="0" w:color="auto"/>
              <w:left w:val="single" w:sz="4" w:space="0" w:color="auto"/>
              <w:bottom w:val="single" w:sz="4" w:space="0" w:color="auto"/>
              <w:right w:val="single" w:sz="4" w:space="0" w:color="auto"/>
            </w:tcBorders>
            <w:noWrap/>
            <w:hideMark/>
          </w:tcPr>
          <w:p w:rsidR="0023677B" w:rsidRDefault="0023677B">
            <w:pPr>
              <w:jc w:val="center"/>
              <w:rPr>
                <w:i/>
                <w:iCs/>
                <w:color w:val="000000"/>
                <w:szCs w:val="24"/>
              </w:rPr>
            </w:pPr>
            <w:r>
              <w:rPr>
                <w:i/>
                <w:iCs/>
                <w:color w:val="000000"/>
              </w:rPr>
              <w:t>1</w:t>
            </w:r>
          </w:p>
        </w:tc>
        <w:tc>
          <w:tcPr>
            <w:tcW w:w="3507" w:type="dxa"/>
            <w:gridSpan w:val="2"/>
            <w:tcBorders>
              <w:top w:val="single" w:sz="4" w:space="0" w:color="auto"/>
              <w:left w:val="single" w:sz="4" w:space="0" w:color="auto"/>
              <w:bottom w:val="single" w:sz="4" w:space="0" w:color="auto"/>
              <w:right w:val="single" w:sz="4" w:space="0" w:color="auto"/>
            </w:tcBorders>
            <w:noWrap/>
            <w:hideMark/>
          </w:tcPr>
          <w:p w:rsidR="0023677B" w:rsidRDefault="0023677B">
            <w:pPr>
              <w:jc w:val="center"/>
              <w:rPr>
                <w:i/>
                <w:iCs/>
                <w:color w:val="000000"/>
                <w:szCs w:val="24"/>
              </w:rPr>
            </w:pPr>
            <w:r>
              <w:rPr>
                <w:i/>
                <w:iCs/>
                <w:color w:val="000000"/>
              </w:rPr>
              <w:t>2</w:t>
            </w:r>
          </w:p>
        </w:tc>
        <w:tc>
          <w:tcPr>
            <w:tcW w:w="2835" w:type="dxa"/>
            <w:tcBorders>
              <w:top w:val="single" w:sz="4" w:space="0" w:color="auto"/>
              <w:left w:val="single" w:sz="4" w:space="0" w:color="auto"/>
              <w:bottom w:val="single" w:sz="4" w:space="0" w:color="auto"/>
              <w:right w:val="single" w:sz="4" w:space="0" w:color="auto"/>
            </w:tcBorders>
            <w:noWrap/>
            <w:hideMark/>
          </w:tcPr>
          <w:p w:rsidR="0023677B" w:rsidRDefault="0023677B">
            <w:pPr>
              <w:jc w:val="center"/>
              <w:rPr>
                <w:i/>
                <w:iCs/>
                <w:color w:val="000000"/>
                <w:szCs w:val="24"/>
              </w:rPr>
            </w:pPr>
            <w:r>
              <w:rPr>
                <w:i/>
                <w:iCs/>
                <w:color w:val="000000"/>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i/>
                <w:iCs/>
                <w:color w:val="000000"/>
                <w:szCs w:val="24"/>
              </w:rPr>
            </w:pPr>
            <w:r>
              <w:rPr>
                <w:i/>
                <w:iCs/>
                <w:color w:val="000000"/>
              </w:rPr>
              <w:t>4</w:t>
            </w:r>
          </w:p>
        </w:tc>
        <w:tc>
          <w:tcPr>
            <w:tcW w:w="2693" w:type="dxa"/>
            <w:tcBorders>
              <w:top w:val="single" w:sz="4" w:space="0" w:color="auto"/>
              <w:left w:val="single" w:sz="4" w:space="0" w:color="auto"/>
              <w:bottom w:val="single" w:sz="4" w:space="0" w:color="auto"/>
              <w:right w:val="single" w:sz="4" w:space="0" w:color="auto"/>
            </w:tcBorders>
            <w:noWrap/>
            <w:hideMark/>
          </w:tcPr>
          <w:p w:rsidR="0023677B" w:rsidRDefault="0023677B">
            <w:pPr>
              <w:jc w:val="center"/>
              <w:rPr>
                <w:i/>
                <w:iCs/>
                <w:color w:val="000000"/>
                <w:szCs w:val="24"/>
              </w:rPr>
            </w:pPr>
            <w:r>
              <w:rPr>
                <w:i/>
                <w:iCs/>
                <w:color w:val="000000"/>
              </w:rPr>
              <w:t>5</w:t>
            </w:r>
          </w:p>
        </w:tc>
        <w:tc>
          <w:tcPr>
            <w:tcW w:w="2693" w:type="dxa"/>
            <w:tcBorders>
              <w:top w:val="single" w:sz="4" w:space="0" w:color="auto"/>
              <w:left w:val="single" w:sz="4" w:space="0" w:color="auto"/>
              <w:bottom w:val="single" w:sz="4" w:space="0" w:color="auto"/>
              <w:right w:val="single" w:sz="4" w:space="0" w:color="auto"/>
            </w:tcBorders>
            <w:noWrap/>
            <w:hideMark/>
          </w:tcPr>
          <w:p w:rsidR="0023677B" w:rsidRDefault="0023677B">
            <w:pPr>
              <w:jc w:val="center"/>
              <w:rPr>
                <w:i/>
                <w:iCs/>
                <w:color w:val="000000"/>
                <w:szCs w:val="24"/>
              </w:rPr>
            </w:pPr>
            <w:r>
              <w:rPr>
                <w:i/>
                <w:iCs/>
                <w:color w:val="000000"/>
              </w:rPr>
              <w:t>6</w:t>
            </w:r>
          </w:p>
        </w:tc>
      </w:tr>
      <w:tr w:rsidR="0023677B" w:rsidTr="0023677B">
        <w:trPr>
          <w:trHeight w:val="300"/>
        </w:trPr>
        <w:tc>
          <w:tcPr>
            <w:tcW w:w="570" w:type="dxa"/>
            <w:tcBorders>
              <w:top w:val="single" w:sz="4" w:space="0" w:color="auto"/>
              <w:left w:val="single" w:sz="4" w:space="0" w:color="auto"/>
              <w:bottom w:val="single" w:sz="4" w:space="0" w:color="auto"/>
              <w:right w:val="single" w:sz="4" w:space="0" w:color="auto"/>
            </w:tcBorders>
            <w:noWrap/>
            <w:hideMark/>
          </w:tcPr>
          <w:p w:rsidR="0023677B" w:rsidRDefault="0023677B">
            <w:pPr>
              <w:jc w:val="center"/>
              <w:rPr>
                <w:i/>
                <w:iCs/>
                <w:color w:val="000000"/>
                <w:szCs w:val="24"/>
              </w:rPr>
            </w:pPr>
            <w:r>
              <w:rPr>
                <w:b/>
                <w:bCs/>
                <w:color w:val="000000"/>
              </w:rPr>
              <w:t>I</w:t>
            </w:r>
          </w:p>
        </w:tc>
        <w:tc>
          <w:tcPr>
            <w:tcW w:w="14847" w:type="dxa"/>
            <w:gridSpan w:val="6"/>
            <w:tcBorders>
              <w:top w:val="single" w:sz="4" w:space="0" w:color="auto"/>
              <w:left w:val="single" w:sz="4" w:space="0" w:color="auto"/>
              <w:bottom w:val="single" w:sz="4" w:space="0" w:color="auto"/>
              <w:right w:val="single" w:sz="4" w:space="0" w:color="auto"/>
            </w:tcBorders>
            <w:noWrap/>
            <w:vAlign w:val="center"/>
            <w:hideMark/>
          </w:tcPr>
          <w:p w:rsidR="0023677B" w:rsidRDefault="0023677B">
            <w:pPr>
              <w:rPr>
                <w:i/>
                <w:iCs/>
                <w:color w:val="000000"/>
                <w:szCs w:val="24"/>
              </w:rPr>
            </w:pPr>
            <w:r>
              <w:rPr>
                <w:b/>
                <w:bCs/>
                <w:color w:val="000000"/>
              </w:rPr>
              <w:t>Veiklos finansinių rezultatų vertinimo rodikliai:</w:t>
            </w:r>
          </w:p>
        </w:tc>
      </w:tr>
      <w:tr w:rsidR="0023677B" w:rsidTr="0023677B">
        <w:trPr>
          <w:trHeight w:val="1230"/>
        </w:trPr>
        <w:tc>
          <w:tcPr>
            <w:tcW w:w="570" w:type="dxa"/>
            <w:tcBorders>
              <w:top w:val="single" w:sz="4" w:space="0" w:color="auto"/>
              <w:left w:val="single" w:sz="4" w:space="0" w:color="auto"/>
              <w:bottom w:val="single" w:sz="4" w:space="0" w:color="auto"/>
              <w:right w:val="single" w:sz="4" w:space="0" w:color="auto"/>
            </w:tcBorders>
            <w:noWrap/>
            <w:vAlign w:val="center"/>
            <w:hideMark/>
          </w:tcPr>
          <w:p w:rsidR="0023677B" w:rsidRDefault="0023677B">
            <w:pPr>
              <w:jc w:val="center"/>
              <w:rPr>
                <w:color w:val="000000"/>
                <w:szCs w:val="24"/>
              </w:rPr>
            </w:pPr>
            <w:r>
              <w:rPr>
                <w:color w:val="000000"/>
              </w:rPr>
              <w:t>1.</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pPr>
              <w:jc w:val="both"/>
              <w:rPr>
                <w:b/>
                <w:bCs/>
                <w:color w:val="000000"/>
                <w:szCs w:val="24"/>
              </w:rPr>
            </w:pPr>
            <w:r>
              <w:rPr>
                <w:b/>
                <w:bCs/>
                <w:color w:val="000000"/>
              </w:rPr>
              <w:t>Įstaigos praėjusių metų veiklos rezultatų ataskaitoje nurodytas pajamų ir sąnaudų skirtumas (grynasis perviršis ar deficitas)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color w:val="000000"/>
                <w:szCs w:val="24"/>
              </w:rPr>
            </w:pPr>
            <w:r>
              <w:rPr>
                <w:color w:val="000000"/>
              </w:rPr>
              <w:t>Būti nenuostolingai</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color w:val="000000"/>
                <w:szCs w:val="24"/>
              </w:rPr>
            </w:pPr>
            <w:r>
              <w:rPr>
                <w:color w:val="000000"/>
              </w:rPr>
              <w:t>Būti nenuostolingai</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color w:val="000000"/>
                <w:szCs w:val="24"/>
              </w:rPr>
            </w:pPr>
            <w:r>
              <w:rPr>
                <w:color w:val="000000"/>
              </w:rPr>
              <w:t>Būti nenuostolingai</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color w:val="000000"/>
                <w:szCs w:val="24"/>
              </w:rPr>
            </w:pPr>
            <w:r>
              <w:rPr>
                <w:color w:val="000000"/>
              </w:rPr>
              <w:t>Būti nenuostolingai</w:t>
            </w:r>
          </w:p>
        </w:tc>
      </w:tr>
      <w:tr w:rsidR="0023677B" w:rsidTr="0023677B">
        <w:tc>
          <w:tcPr>
            <w:tcW w:w="570" w:type="dxa"/>
            <w:vMerge w:val="restart"/>
            <w:tcBorders>
              <w:top w:val="single" w:sz="4" w:space="0" w:color="auto"/>
              <w:left w:val="single" w:sz="4" w:space="0" w:color="auto"/>
              <w:bottom w:val="single" w:sz="4" w:space="0" w:color="auto"/>
              <w:right w:val="single" w:sz="4" w:space="0" w:color="auto"/>
            </w:tcBorders>
            <w:vAlign w:val="center"/>
          </w:tcPr>
          <w:p w:rsidR="0023677B" w:rsidRDefault="0023677B">
            <w:pPr>
              <w:jc w:val="center"/>
              <w:rPr>
                <w:szCs w:val="24"/>
              </w:rPr>
            </w:pPr>
          </w:p>
        </w:tc>
        <w:tc>
          <w:tcPr>
            <w:tcW w:w="14847" w:type="dxa"/>
            <w:gridSpan w:val="6"/>
            <w:tcBorders>
              <w:top w:val="single" w:sz="4" w:space="0" w:color="auto"/>
              <w:left w:val="single" w:sz="4" w:space="0" w:color="auto"/>
              <w:bottom w:val="nil"/>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hideMark/>
          </w:tcPr>
          <w:p w:rsidR="0023677B" w:rsidRDefault="0023677B">
            <w:pPr>
              <w:jc w:val="both"/>
              <w:rPr>
                <w:b/>
                <w:szCs w:val="24"/>
              </w:rPr>
            </w:pPr>
            <w:r>
              <w:rPr>
                <w:b/>
              </w:rPr>
              <w:t>Rodiklio reikšmė apskaičiuojama pagal formulę:</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vAlign w:val="center"/>
            <w:hideMark/>
          </w:tcPr>
          <w:p w:rsidR="0023677B" w:rsidRDefault="0023677B">
            <w:pPr>
              <w:jc w:val="center"/>
              <w:rPr>
                <w:szCs w:val="24"/>
              </w:rPr>
            </w:pPr>
            <w:r>
              <w:t>Pajamos – sąnaudos</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single" w:sz="4" w:space="0" w:color="auto"/>
              <w:right w:val="nil"/>
            </w:tcBorders>
          </w:tcPr>
          <w:p w:rsidR="0023677B" w:rsidRDefault="0023677B">
            <w:pPr>
              <w:jc w:val="both"/>
              <w:rPr>
                <w:b/>
                <w:szCs w:val="24"/>
              </w:rPr>
            </w:pPr>
          </w:p>
        </w:tc>
        <w:tc>
          <w:tcPr>
            <w:tcW w:w="2835" w:type="dxa"/>
            <w:tcBorders>
              <w:top w:val="nil"/>
              <w:left w:val="nil"/>
              <w:bottom w:val="single" w:sz="4" w:space="0" w:color="auto"/>
              <w:right w:val="nil"/>
            </w:tcBorders>
          </w:tcPr>
          <w:p w:rsidR="0023677B" w:rsidRDefault="0023677B">
            <w:pPr>
              <w:jc w:val="both"/>
              <w:rPr>
                <w:b/>
                <w:szCs w:val="24"/>
              </w:rPr>
            </w:pPr>
          </w:p>
        </w:tc>
        <w:tc>
          <w:tcPr>
            <w:tcW w:w="3119" w:type="dxa"/>
            <w:tcBorders>
              <w:top w:val="nil"/>
              <w:left w:val="nil"/>
              <w:bottom w:val="single" w:sz="4" w:space="0" w:color="auto"/>
              <w:right w:val="nil"/>
            </w:tcBorders>
          </w:tcPr>
          <w:p w:rsidR="0023677B" w:rsidRDefault="0023677B">
            <w:pPr>
              <w:jc w:val="both"/>
              <w:rPr>
                <w:b/>
                <w:szCs w:val="24"/>
              </w:rPr>
            </w:pPr>
          </w:p>
        </w:tc>
        <w:tc>
          <w:tcPr>
            <w:tcW w:w="2693" w:type="dxa"/>
            <w:tcBorders>
              <w:top w:val="nil"/>
              <w:left w:val="nil"/>
              <w:bottom w:val="single" w:sz="4" w:space="0" w:color="auto"/>
              <w:right w:val="nil"/>
            </w:tcBorders>
          </w:tcPr>
          <w:p w:rsidR="0023677B" w:rsidRDefault="0023677B">
            <w:pPr>
              <w:jc w:val="both"/>
              <w:rPr>
                <w:b/>
                <w:szCs w:val="24"/>
              </w:rPr>
            </w:pPr>
          </w:p>
        </w:tc>
        <w:tc>
          <w:tcPr>
            <w:tcW w:w="2693" w:type="dxa"/>
            <w:tcBorders>
              <w:top w:val="nil"/>
              <w:left w:val="nil"/>
              <w:bottom w:val="single" w:sz="4" w:space="0" w:color="auto"/>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single" w:sz="4" w:space="0" w:color="auto"/>
              <w:left w:val="single" w:sz="4" w:space="0" w:color="auto"/>
              <w:bottom w:val="nil"/>
              <w:right w:val="single" w:sz="4" w:space="0" w:color="auto"/>
            </w:tcBorders>
            <w:hideMark/>
          </w:tcPr>
          <w:p w:rsidR="0023677B" w:rsidRDefault="0023677B">
            <w:pPr>
              <w:jc w:val="both"/>
              <w:rPr>
                <w:szCs w:val="24"/>
              </w:rPr>
            </w:pPr>
            <w:r>
              <w:rPr>
                <w:b/>
              </w:rPr>
              <w:t>Duomenų teikėjas:</w:t>
            </w:r>
            <w:r>
              <w:t xml:space="preserve"> Valstybinė ligonių kasa prie Sveikatos apsaugos ministerijos (toliau – VLK).</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single" w:sz="4" w:space="0" w:color="auto"/>
              <w:right w:val="single" w:sz="4" w:space="0" w:color="auto"/>
            </w:tcBorders>
          </w:tcPr>
          <w:p w:rsidR="0023677B" w:rsidRDefault="0023677B">
            <w:pPr>
              <w:jc w:val="both"/>
              <w:rPr>
                <w:b/>
                <w:szCs w:val="24"/>
              </w:rPr>
            </w:pP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2.</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pPr>
              <w:jc w:val="both"/>
              <w:rPr>
                <w:b/>
                <w:szCs w:val="24"/>
              </w:rPr>
            </w:pPr>
            <w:r>
              <w:rPr>
                <w:b/>
              </w:rPr>
              <w:t>Įstaigos sąnaudų darbo užmokesčiui dalis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 xml:space="preserve">Valstybės institucijoms skyrus papildomų Privalomojo sveikatos draudimo fondo (toliau – PSDF) biudžeto lėšų asmens sveikatos priežiūros paslaugoms apmokėti ir rekomendavus jas nukreipti sveikatos priežiūros specialistų darbo užmokesčiui didinti, ne mažiau kaip 85 </w:t>
            </w:r>
            <w:proofErr w:type="spellStart"/>
            <w:r>
              <w:t>proc</w:t>
            </w:r>
            <w:proofErr w:type="spellEnd"/>
            <w:r>
              <w:t>. nurodytų lėšų panaudojamos darbo užmokesčiui didinti</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 xml:space="preserve">Valstybės institucijoms skyrus papildomų PSDF biudžeto lėšų asmens sveikatos priežiūros paslaugoms apmokėti ir rekomendavus jas nukreipti sveikatos priežiūros specialistų darbo užmokesčiui didinti, ne mažiau kaip 85 </w:t>
            </w:r>
            <w:proofErr w:type="spellStart"/>
            <w:r>
              <w:t>proc</w:t>
            </w:r>
            <w:proofErr w:type="spellEnd"/>
            <w:r>
              <w:t>. nurodytų lėšų panaudojamos darbo užmokesčiui didinti</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 xml:space="preserve">Valstybės institucijoms skyrus papildomų PSDF biudžeto lėšų asmens sveikatos priežiūros paslaugoms apmokėti ir rekomendavus jas nukreipti sveikatos priežiūros specialistų darbo užmokesčiui didinti, ne mažiau kaip 80 </w:t>
            </w:r>
            <w:proofErr w:type="spellStart"/>
            <w:r>
              <w:t>proc</w:t>
            </w:r>
            <w:proofErr w:type="spellEnd"/>
            <w:r>
              <w:t>. nurodytų lėšų panaudojamos darbo užmokesčiui didinti</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Pr="00C7607D" w:rsidRDefault="007D4159" w:rsidP="00D36B87">
            <w:pPr>
              <w:jc w:val="center"/>
              <w:rPr>
                <w:szCs w:val="24"/>
                <w:lang w:val="en-US"/>
              </w:rPr>
            </w:pPr>
            <w:r>
              <w:rPr>
                <w:szCs w:val="24"/>
              </w:rPr>
              <w:t>Iš papildomai gautų PSDF lėšų, jei bus rekomenduojama šias lėšas nukreipti sveikatos priežiūros specialistų darbo užmok</w:t>
            </w:r>
            <w:r w:rsidR="00AA0E2B">
              <w:rPr>
                <w:szCs w:val="24"/>
              </w:rPr>
              <w:t xml:space="preserve">esčiui didinti, ne mažiau kaip </w:t>
            </w:r>
            <w:r w:rsidR="00D36B87">
              <w:rPr>
                <w:szCs w:val="24"/>
              </w:rPr>
              <w:t>80</w:t>
            </w:r>
            <w:r>
              <w:rPr>
                <w:szCs w:val="24"/>
              </w:rPr>
              <w:t xml:space="preserve"> </w:t>
            </w:r>
            <w:proofErr w:type="spellStart"/>
            <w:r>
              <w:rPr>
                <w:szCs w:val="24"/>
              </w:rPr>
              <w:t>proc</w:t>
            </w:r>
            <w:proofErr w:type="spellEnd"/>
            <w:r>
              <w:rPr>
                <w:szCs w:val="24"/>
              </w:rPr>
              <w:t>. nurodytų lėšų panaudoti darbo užmokesčiui didinti.</w:t>
            </w:r>
          </w:p>
        </w:tc>
      </w:tr>
      <w:tr w:rsidR="0023677B" w:rsidTr="0023677B">
        <w:tc>
          <w:tcPr>
            <w:tcW w:w="570" w:type="dxa"/>
            <w:vMerge w:val="restart"/>
            <w:tcBorders>
              <w:top w:val="single" w:sz="4" w:space="0" w:color="auto"/>
              <w:left w:val="single" w:sz="4" w:space="0" w:color="auto"/>
              <w:bottom w:val="single" w:sz="4" w:space="0" w:color="auto"/>
              <w:right w:val="single" w:sz="4" w:space="0" w:color="auto"/>
            </w:tcBorders>
            <w:vAlign w:val="center"/>
          </w:tcPr>
          <w:p w:rsidR="0023677B" w:rsidRDefault="0023677B">
            <w:pPr>
              <w:jc w:val="center"/>
              <w:rPr>
                <w:szCs w:val="24"/>
              </w:rPr>
            </w:pPr>
          </w:p>
        </w:tc>
        <w:tc>
          <w:tcPr>
            <w:tcW w:w="3507" w:type="dxa"/>
            <w:gridSpan w:val="2"/>
            <w:tcBorders>
              <w:top w:val="single" w:sz="4" w:space="0" w:color="auto"/>
              <w:left w:val="single" w:sz="4" w:space="0" w:color="auto"/>
              <w:bottom w:val="nil"/>
              <w:right w:val="nil"/>
            </w:tcBorders>
            <w:vAlign w:val="center"/>
          </w:tcPr>
          <w:p w:rsidR="0023677B" w:rsidRDefault="0023677B">
            <w:pPr>
              <w:jc w:val="both"/>
              <w:rPr>
                <w:b/>
                <w:szCs w:val="24"/>
              </w:rPr>
            </w:pPr>
          </w:p>
        </w:tc>
        <w:tc>
          <w:tcPr>
            <w:tcW w:w="2835" w:type="dxa"/>
            <w:tcBorders>
              <w:top w:val="single" w:sz="4" w:space="0" w:color="auto"/>
              <w:left w:val="nil"/>
              <w:bottom w:val="nil"/>
              <w:right w:val="nil"/>
            </w:tcBorders>
            <w:vAlign w:val="center"/>
          </w:tcPr>
          <w:p w:rsidR="0023677B" w:rsidRDefault="0023677B">
            <w:pPr>
              <w:jc w:val="center"/>
              <w:rPr>
                <w:szCs w:val="24"/>
              </w:rPr>
            </w:pPr>
          </w:p>
        </w:tc>
        <w:tc>
          <w:tcPr>
            <w:tcW w:w="3119" w:type="dxa"/>
            <w:tcBorders>
              <w:top w:val="single" w:sz="4" w:space="0" w:color="auto"/>
              <w:left w:val="nil"/>
              <w:bottom w:val="nil"/>
              <w:right w:val="nil"/>
            </w:tcBorders>
            <w:vAlign w:val="center"/>
          </w:tcPr>
          <w:p w:rsidR="0023677B" w:rsidRDefault="0023677B">
            <w:pPr>
              <w:jc w:val="center"/>
              <w:rPr>
                <w:szCs w:val="24"/>
              </w:rPr>
            </w:pPr>
          </w:p>
        </w:tc>
        <w:tc>
          <w:tcPr>
            <w:tcW w:w="2693" w:type="dxa"/>
            <w:tcBorders>
              <w:top w:val="single" w:sz="4" w:space="0" w:color="auto"/>
              <w:left w:val="nil"/>
              <w:bottom w:val="nil"/>
              <w:right w:val="nil"/>
            </w:tcBorders>
            <w:vAlign w:val="center"/>
          </w:tcPr>
          <w:p w:rsidR="0023677B" w:rsidRDefault="0023677B">
            <w:pPr>
              <w:jc w:val="center"/>
              <w:rPr>
                <w:szCs w:val="24"/>
              </w:rPr>
            </w:pPr>
          </w:p>
        </w:tc>
        <w:tc>
          <w:tcPr>
            <w:tcW w:w="2693" w:type="dxa"/>
            <w:tcBorders>
              <w:top w:val="single" w:sz="4" w:space="0" w:color="auto"/>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vAlign w:val="center"/>
            <w:hideMark/>
          </w:tcPr>
          <w:p w:rsidR="0023677B" w:rsidRDefault="0023677B">
            <w:pPr>
              <w:rPr>
                <w:szCs w:val="24"/>
              </w:rPr>
            </w:pPr>
            <w:r>
              <w:rPr>
                <w:b/>
              </w:rPr>
              <w:t>Rodiklio reikšmė apskaičiuojama:</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vAlign w:val="center"/>
          </w:tcPr>
          <w:p w:rsidR="0023677B" w:rsidRDefault="0023677B">
            <w:pPr>
              <w:jc w:val="both"/>
              <w:rPr>
                <w:b/>
                <w:szCs w:val="24"/>
              </w:rPr>
            </w:pPr>
          </w:p>
        </w:tc>
        <w:tc>
          <w:tcPr>
            <w:tcW w:w="2835" w:type="dxa"/>
            <w:tcBorders>
              <w:top w:val="nil"/>
              <w:left w:val="nil"/>
              <w:bottom w:val="nil"/>
              <w:right w:val="nil"/>
            </w:tcBorders>
            <w:vAlign w:val="center"/>
          </w:tcPr>
          <w:p w:rsidR="0023677B" w:rsidRDefault="0023677B">
            <w:pPr>
              <w:jc w:val="center"/>
              <w:rPr>
                <w:szCs w:val="24"/>
              </w:rPr>
            </w:pPr>
          </w:p>
        </w:tc>
        <w:tc>
          <w:tcPr>
            <w:tcW w:w="3119"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vAlign w:val="center"/>
          </w:tcPr>
          <w:p w:rsidR="0023677B" w:rsidRDefault="0023677B">
            <w:pPr>
              <w:jc w:val="both"/>
              <w:rPr>
                <w:sz w:val="22"/>
                <w:szCs w:val="22"/>
              </w:rPr>
            </w:pPr>
            <w:r>
              <w:t>Rodiklis parodo, kokią procentinę dalį vidutinio vieno mėnesio darbo užmokesčio fondo augimas (palyginus du laikotarpius: iki darbo užmokesčio didinimo ir po jo) sudarė nuo papildomai skirtų PSDF biudžeto lėšų, kurias rekomenduota nukreipti sveikatos priežiūros specialistų darbo užmokesčiui didinti. </w:t>
            </w:r>
          </w:p>
          <w:p w:rsidR="0023677B" w:rsidRDefault="0023677B">
            <w:pPr>
              <w:jc w:val="both"/>
              <w:rPr>
                <w:szCs w:val="24"/>
              </w:rPr>
            </w:pPr>
            <w:r>
              <w:t>Rodiklis apskaičiuojamas imant dviejų laikotarpių vieno mėnesio vidutinio darbo užmokesčio fondo duomenis (iki darbo užmokesčio didinimo ir po jo), išskaičiuojamas jo augimas ir lyginama su vienam mėnesiui skirtomis papildomomis PSDF biudžeto lėšomis, kurias rekomenduota nukreipti sveikatos priežiūros specialistų darbo užmokesčiui didinti.</w:t>
            </w:r>
          </w:p>
          <w:p w:rsidR="0023677B" w:rsidRDefault="0023677B">
            <w:pPr>
              <w:jc w:val="both"/>
            </w:pPr>
          </w:p>
          <w:p w:rsidR="0023677B" w:rsidRDefault="0023677B">
            <w:pPr>
              <w:jc w:val="both"/>
              <w:rPr>
                <w:szCs w:val="24"/>
              </w:rPr>
            </w:pPr>
            <w:r>
              <w:rPr>
                <w:b/>
              </w:rPr>
              <w:t>Duomenų teikėjas:</w:t>
            </w:r>
            <w:r>
              <w:t xml:space="preserve"> VLK.</w:t>
            </w:r>
          </w:p>
        </w:tc>
      </w:tr>
      <w:tr w:rsidR="0023677B" w:rsidTr="0023677B">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single" w:sz="4" w:space="0" w:color="auto"/>
              <w:right w:val="nil"/>
            </w:tcBorders>
            <w:vAlign w:val="center"/>
          </w:tcPr>
          <w:p w:rsidR="0023677B" w:rsidRDefault="0023677B">
            <w:pPr>
              <w:jc w:val="both"/>
              <w:rPr>
                <w:b/>
                <w:szCs w:val="24"/>
              </w:rPr>
            </w:pPr>
          </w:p>
        </w:tc>
        <w:tc>
          <w:tcPr>
            <w:tcW w:w="2835" w:type="dxa"/>
            <w:tcBorders>
              <w:top w:val="nil"/>
              <w:left w:val="nil"/>
              <w:bottom w:val="single" w:sz="4" w:space="0" w:color="auto"/>
              <w:right w:val="nil"/>
            </w:tcBorders>
            <w:vAlign w:val="center"/>
          </w:tcPr>
          <w:p w:rsidR="0023677B" w:rsidRDefault="0023677B">
            <w:pPr>
              <w:jc w:val="center"/>
              <w:rPr>
                <w:szCs w:val="24"/>
              </w:rPr>
            </w:pPr>
          </w:p>
        </w:tc>
        <w:tc>
          <w:tcPr>
            <w:tcW w:w="3119" w:type="dxa"/>
            <w:tcBorders>
              <w:top w:val="nil"/>
              <w:left w:val="nil"/>
              <w:bottom w:val="single" w:sz="4" w:space="0" w:color="auto"/>
              <w:right w:val="nil"/>
            </w:tcBorders>
            <w:vAlign w:val="center"/>
          </w:tcPr>
          <w:p w:rsidR="0023677B" w:rsidRDefault="0023677B">
            <w:pPr>
              <w:jc w:val="center"/>
              <w:rPr>
                <w:szCs w:val="24"/>
              </w:rPr>
            </w:pPr>
          </w:p>
        </w:tc>
        <w:tc>
          <w:tcPr>
            <w:tcW w:w="2693" w:type="dxa"/>
            <w:tcBorders>
              <w:top w:val="nil"/>
              <w:left w:val="nil"/>
              <w:bottom w:val="single" w:sz="4" w:space="0" w:color="auto"/>
              <w:right w:val="nil"/>
            </w:tcBorders>
            <w:vAlign w:val="center"/>
          </w:tcPr>
          <w:p w:rsidR="0023677B" w:rsidRDefault="0023677B">
            <w:pPr>
              <w:rPr>
                <w:szCs w:val="24"/>
                <w:lang w:val="en-US"/>
              </w:rPr>
            </w:pPr>
          </w:p>
        </w:tc>
        <w:tc>
          <w:tcPr>
            <w:tcW w:w="2693" w:type="dxa"/>
            <w:tcBorders>
              <w:top w:val="nil"/>
              <w:left w:val="nil"/>
              <w:bottom w:val="single" w:sz="4" w:space="0" w:color="auto"/>
              <w:right w:val="single" w:sz="4" w:space="0" w:color="auto"/>
            </w:tcBorders>
            <w:vAlign w:val="center"/>
          </w:tcPr>
          <w:p w:rsidR="0023677B" w:rsidRDefault="0023677B">
            <w:pPr>
              <w:jc w:val="center"/>
              <w:rPr>
                <w:szCs w:val="24"/>
              </w:rPr>
            </w:pPr>
          </w:p>
        </w:tc>
      </w:tr>
      <w:tr w:rsidR="0023677B" w:rsidTr="0023677B">
        <w:trPr>
          <w:trHeight w:val="1114"/>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lastRenderedPageBreak/>
              <w:t>3.</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pPr>
              <w:jc w:val="both"/>
              <w:rPr>
                <w:b/>
                <w:szCs w:val="24"/>
              </w:rPr>
            </w:pPr>
            <w:r>
              <w:rPr>
                <w:b/>
              </w:rPr>
              <w:t>Įstaigos sąnaudų valdymo išlaidoms dalis</w:t>
            </w:r>
            <w:r>
              <w:rPr>
                <w:b/>
              </w:rPr>
              <w:tab/>
            </w:r>
            <w:r>
              <w:rPr>
                <w:b/>
              </w:rPr>
              <w:tab/>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 xml:space="preserve">Įstaigos sąnaudų valdymo išlaidoms dalis  ne daugiau kaip 2,0 </w:t>
            </w:r>
            <w:proofErr w:type="spellStart"/>
            <w:r>
              <w:t>proc</w:t>
            </w:r>
            <w:proofErr w:type="spellEnd"/>
            <w: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 xml:space="preserve">Įstaigos sąnaudų valdymo išlaidoms dalis  ne daugiau kaip 1,72 </w:t>
            </w:r>
            <w:proofErr w:type="spellStart"/>
            <w:r>
              <w:t>proc</w:t>
            </w:r>
            <w:proofErr w:type="spellEnd"/>
            <w: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 xml:space="preserve">Įstaigos sąnaudų valdymo išlaidoms dalis ne daugiau kaip 2,24 </w:t>
            </w:r>
            <w:proofErr w:type="spellStart"/>
            <w:r>
              <w:t>proc</w:t>
            </w:r>
            <w:proofErr w:type="spellEnd"/>
            <w: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D36B87">
            <w:pPr>
              <w:jc w:val="center"/>
              <w:rPr>
                <w:szCs w:val="24"/>
              </w:rPr>
            </w:pPr>
            <w:r>
              <w:rPr>
                <w:szCs w:val="24"/>
              </w:rPr>
              <w:t xml:space="preserve">7,2 </w:t>
            </w:r>
            <w:bookmarkStart w:id="0" w:name="_GoBack"/>
            <w:bookmarkEnd w:id="0"/>
            <w:r>
              <w:rPr>
                <w:szCs w:val="24"/>
              </w:rPr>
              <w:t>proc.</w:t>
            </w:r>
          </w:p>
          <w:p w:rsidR="00063E8C" w:rsidRDefault="00063E8C" w:rsidP="0019255C">
            <w:pPr>
              <w:rPr>
                <w:szCs w:val="24"/>
              </w:rPr>
            </w:pPr>
          </w:p>
        </w:tc>
      </w:tr>
      <w:tr w:rsidR="0023677B" w:rsidTr="0023677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single" w:sz="4" w:space="0" w:color="auto"/>
              <w:left w:val="single" w:sz="4" w:space="0" w:color="auto"/>
              <w:bottom w:val="nil"/>
              <w:right w:val="single" w:sz="4" w:space="0" w:color="auto"/>
            </w:tcBorders>
            <w:hideMark/>
          </w:tcPr>
          <w:p w:rsidR="0023677B" w:rsidRDefault="0023677B">
            <w:pPr>
              <w:rPr>
                <w:b/>
                <w:szCs w:val="24"/>
              </w:rPr>
            </w:pPr>
            <w:r>
              <w:rPr>
                <w:b/>
              </w:rPr>
              <w:t>Rodiklio reikšmė apskaičiuojama pagal formulę:</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753" w:type="dxa"/>
            <w:tcBorders>
              <w:top w:val="nil"/>
              <w:left w:val="single" w:sz="4" w:space="0" w:color="auto"/>
              <w:bottom w:val="nil"/>
              <w:right w:val="nil"/>
            </w:tcBorders>
          </w:tcPr>
          <w:p w:rsidR="0023677B" w:rsidRDefault="0023677B">
            <w:pPr>
              <w:jc w:val="both"/>
              <w:rPr>
                <w:b/>
                <w:szCs w:val="24"/>
              </w:rPr>
            </w:pPr>
          </w:p>
        </w:tc>
        <w:tc>
          <w:tcPr>
            <w:tcW w:w="10401" w:type="dxa"/>
            <w:gridSpan w:val="4"/>
            <w:tcBorders>
              <w:top w:val="nil"/>
              <w:left w:val="nil"/>
              <w:bottom w:val="single" w:sz="4" w:space="0" w:color="auto"/>
              <w:right w:val="nil"/>
            </w:tcBorders>
            <w:hideMark/>
          </w:tcPr>
          <w:p w:rsidR="0023677B" w:rsidRDefault="0023677B">
            <w:pPr>
              <w:jc w:val="center"/>
              <w:rPr>
                <w:szCs w:val="24"/>
              </w:rPr>
            </w:pPr>
            <w:r>
              <w:t>Valdymo darbuotojų</w:t>
            </w:r>
            <w:r>
              <w:rPr>
                <w:vertAlign w:val="superscript"/>
              </w:rPr>
              <w:t>1</w:t>
            </w:r>
            <w:r>
              <w:t xml:space="preserve"> per metus patirtų išlaidų suma</w:t>
            </w:r>
            <w:r>
              <w:rPr>
                <w:vertAlign w:val="superscript"/>
              </w:rPr>
              <w:t>2</w:t>
            </w:r>
          </w:p>
        </w:tc>
        <w:tc>
          <w:tcPr>
            <w:tcW w:w="2693" w:type="dxa"/>
            <w:vMerge w:val="restart"/>
            <w:tcBorders>
              <w:top w:val="nil"/>
              <w:left w:val="nil"/>
              <w:bottom w:val="nil"/>
              <w:right w:val="single" w:sz="4" w:space="0" w:color="auto"/>
            </w:tcBorders>
            <w:vAlign w:val="center"/>
            <w:hideMark/>
          </w:tcPr>
          <w:p w:rsidR="0023677B" w:rsidRDefault="0023677B">
            <w:pPr>
              <w:rPr>
                <w:szCs w:val="24"/>
              </w:rPr>
            </w:pPr>
            <w:r>
              <w:t xml:space="preserve">x 100 </w:t>
            </w:r>
            <w:r>
              <w:rPr>
                <w:lang w:val="en-US"/>
              </w:rPr>
              <w:t>%</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753" w:type="dxa"/>
            <w:tcBorders>
              <w:top w:val="nil"/>
              <w:left w:val="single" w:sz="4" w:space="0" w:color="auto"/>
              <w:bottom w:val="nil"/>
              <w:right w:val="nil"/>
            </w:tcBorders>
          </w:tcPr>
          <w:p w:rsidR="0023677B" w:rsidRDefault="0023677B">
            <w:pPr>
              <w:jc w:val="both"/>
              <w:rPr>
                <w:b/>
                <w:szCs w:val="24"/>
              </w:rPr>
            </w:pPr>
          </w:p>
        </w:tc>
        <w:tc>
          <w:tcPr>
            <w:tcW w:w="10401" w:type="dxa"/>
            <w:gridSpan w:val="4"/>
            <w:tcBorders>
              <w:top w:val="single" w:sz="4" w:space="0" w:color="auto"/>
              <w:left w:val="nil"/>
              <w:bottom w:val="nil"/>
              <w:right w:val="nil"/>
            </w:tcBorders>
            <w:hideMark/>
          </w:tcPr>
          <w:p w:rsidR="0023677B" w:rsidRDefault="0023677B">
            <w:pPr>
              <w:jc w:val="center"/>
              <w:rPr>
                <w:szCs w:val="24"/>
              </w:rPr>
            </w:pPr>
            <w:r>
              <w:t>Pagrindinės įstaigos veiklos sąnaudos per metus + kitos įstaigos veiklos sąnaudos per metus</w:t>
            </w:r>
          </w:p>
        </w:tc>
        <w:tc>
          <w:tcPr>
            <w:tcW w:w="0" w:type="auto"/>
            <w:vMerge/>
            <w:tcBorders>
              <w:top w:val="nil"/>
              <w:left w:val="nil"/>
              <w:bottom w:val="nil"/>
              <w:right w:val="single" w:sz="4" w:space="0" w:color="auto"/>
            </w:tcBorders>
            <w:vAlign w:val="center"/>
            <w:hideMark/>
          </w:tcPr>
          <w:p w:rsidR="0023677B" w:rsidRDefault="0023677B">
            <w:pP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753" w:type="dxa"/>
            <w:tcBorders>
              <w:top w:val="nil"/>
              <w:left w:val="single" w:sz="4" w:space="0" w:color="auto"/>
              <w:bottom w:val="nil"/>
              <w:right w:val="nil"/>
            </w:tcBorders>
          </w:tcPr>
          <w:p w:rsidR="0023677B" w:rsidRDefault="0023677B">
            <w:pPr>
              <w:jc w:val="both"/>
              <w:rPr>
                <w:b/>
                <w:szCs w:val="24"/>
              </w:rPr>
            </w:pPr>
          </w:p>
        </w:tc>
        <w:tc>
          <w:tcPr>
            <w:tcW w:w="10401" w:type="dxa"/>
            <w:gridSpan w:val="4"/>
            <w:tcBorders>
              <w:top w:val="nil"/>
              <w:left w:val="nil"/>
              <w:bottom w:val="nil"/>
              <w:right w:val="nil"/>
            </w:tcBorders>
          </w:tcPr>
          <w:p w:rsidR="0023677B" w:rsidRDefault="0023677B">
            <w:pPr>
              <w:jc w:val="center"/>
              <w:rPr>
                <w:szCs w:val="24"/>
              </w:rPr>
            </w:pPr>
          </w:p>
        </w:tc>
        <w:tc>
          <w:tcPr>
            <w:tcW w:w="2693" w:type="dxa"/>
            <w:tcBorders>
              <w:top w:val="nil"/>
              <w:left w:val="nil"/>
              <w:bottom w:val="nil"/>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single" w:sz="4" w:space="0" w:color="auto"/>
              <w:right w:val="single" w:sz="4" w:space="0" w:color="auto"/>
            </w:tcBorders>
          </w:tcPr>
          <w:p w:rsidR="0023677B" w:rsidRDefault="0023677B">
            <w:pPr>
              <w:jc w:val="both"/>
              <w:rPr>
                <w:szCs w:val="24"/>
              </w:rPr>
            </w:pPr>
            <w:r>
              <w:rPr>
                <w:vertAlign w:val="superscript"/>
              </w:rPr>
              <w:t xml:space="preserve">1  </w:t>
            </w:r>
            <w:r>
              <w:t>Prie valdymo darbuotojų priskiriami: įstaigos vadovas ir jo pavaduotojai, patarėjai, vyriausieji finansininkai (buhalteriai).</w:t>
            </w:r>
          </w:p>
          <w:p w:rsidR="0023677B" w:rsidRDefault="0023677B">
            <w:pPr>
              <w:jc w:val="both"/>
              <w:rPr>
                <w:color w:val="000000"/>
              </w:rPr>
            </w:pPr>
            <w:r>
              <w:rPr>
                <w:vertAlign w:val="superscript"/>
              </w:rPr>
              <w:t>2</w:t>
            </w:r>
            <w:r>
              <w:t xml:space="preserve"> Prie valdymo darbuotojų išlaidų priskiriama: darbo užmokestis, </w:t>
            </w:r>
            <w:r>
              <w:rPr>
                <w:color w:val="000000"/>
              </w:rPr>
              <w:t>prekių ir paslaugų naudojimo išlaidos, darbo vietų įkūrimo, administracinių patalpų išlaikymo (įskaitant ir remontą) sąnaudos, darbdavių socialinės pašalpos, materialiojo ir nematerialiojo turto įsigijimo išlaidos.</w:t>
            </w:r>
          </w:p>
          <w:p w:rsidR="0023677B" w:rsidRDefault="0023677B">
            <w:pPr>
              <w:jc w:val="both"/>
              <w:rPr>
                <w:color w:val="000000"/>
              </w:rPr>
            </w:pPr>
          </w:p>
          <w:p w:rsidR="0023677B" w:rsidRDefault="0023677B">
            <w:pPr>
              <w:jc w:val="both"/>
            </w:pPr>
            <w:r>
              <w:rPr>
                <w:b/>
              </w:rPr>
              <w:t>Duomenų teikėjai:</w:t>
            </w:r>
            <w:r>
              <w:t xml:space="preserve"> asmens sveikatos priežiūros įstaigos (toliau – ASPĮ) ir VLK.</w:t>
            </w:r>
          </w:p>
          <w:p w:rsidR="0023677B" w:rsidRDefault="0023677B">
            <w:pPr>
              <w:jc w:val="both"/>
              <w:rPr>
                <w:color w:val="000000"/>
                <w:szCs w:val="24"/>
              </w:rPr>
            </w:pP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4.</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pPr>
              <w:jc w:val="both"/>
              <w:rPr>
                <w:b/>
                <w:szCs w:val="24"/>
              </w:rPr>
            </w:pPr>
            <w:r>
              <w:rPr>
                <w:b/>
              </w:rPr>
              <w:t>Įstaigos finansinių įsipareigojimų dalis nuo metinio įstaigos biudžeto</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Įsipareigojimų koeficientas ne didesnis kaip 0,10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Įsipareigojimų koeficientas ne didesnis kaip 0,10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Įsipareigojimų koeficientas ne didesnis kaip 0,10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B0591F" w:rsidP="00D9390D">
            <w:pPr>
              <w:jc w:val="center"/>
              <w:rPr>
                <w:szCs w:val="24"/>
              </w:rPr>
            </w:pPr>
            <w:r>
              <w:rPr>
                <w:szCs w:val="24"/>
              </w:rPr>
              <w:t>0,</w:t>
            </w:r>
            <w:r w:rsidR="00D9390D">
              <w:rPr>
                <w:szCs w:val="24"/>
              </w:rPr>
              <w:t>5</w:t>
            </w:r>
          </w:p>
        </w:tc>
      </w:tr>
      <w:tr w:rsidR="0023677B" w:rsidTr="0023677B">
        <w:tc>
          <w:tcPr>
            <w:tcW w:w="570" w:type="dxa"/>
            <w:vMerge w:val="restart"/>
            <w:tcBorders>
              <w:top w:val="single" w:sz="4" w:space="0" w:color="auto"/>
              <w:left w:val="single" w:sz="4" w:space="0" w:color="auto"/>
              <w:bottom w:val="single" w:sz="4" w:space="0" w:color="auto"/>
              <w:right w:val="single" w:sz="4" w:space="0" w:color="auto"/>
            </w:tcBorders>
            <w:vAlign w:val="center"/>
          </w:tcPr>
          <w:p w:rsidR="0023677B" w:rsidRDefault="0023677B">
            <w:pPr>
              <w:jc w:val="center"/>
              <w:rPr>
                <w:szCs w:val="24"/>
              </w:rPr>
            </w:pPr>
          </w:p>
        </w:tc>
        <w:tc>
          <w:tcPr>
            <w:tcW w:w="6342" w:type="dxa"/>
            <w:gridSpan w:val="3"/>
            <w:tcBorders>
              <w:top w:val="single" w:sz="4" w:space="0" w:color="auto"/>
              <w:left w:val="single" w:sz="4" w:space="0" w:color="auto"/>
              <w:bottom w:val="nil"/>
              <w:right w:val="nil"/>
            </w:tcBorders>
            <w:vAlign w:val="center"/>
          </w:tcPr>
          <w:p w:rsidR="0023677B" w:rsidRDefault="0023677B">
            <w:pPr>
              <w:jc w:val="center"/>
              <w:rPr>
                <w:szCs w:val="24"/>
              </w:rPr>
            </w:pPr>
          </w:p>
        </w:tc>
        <w:tc>
          <w:tcPr>
            <w:tcW w:w="3119" w:type="dxa"/>
            <w:tcBorders>
              <w:top w:val="single" w:sz="4" w:space="0" w:color="auto"/>
              <w:left w:val="nil"/>
              <w:bottom w:val="nil"/>
              <w:right w:val="nil"/>
            </w:tcBorders>
            <w:vAlign w:val="center"/>
          </w:tcPr>
          <w:p w:rsidR="0023677B" w:rsidRDefault="0023677B">
            <w:pPr>
              <w:jc w:val="center"/>
              <w:rPr>
                <w:szCs w:val="24"/>
              </w:rPr>
            </w:pPr>
          </w:p>
        </w:tc>
        <w:tc>
          <w:tcPr>
            <w:tcW w:w="2693" w:type="dxa"/>
            <w:tcBorders>
              <w:top w:val="single" w:sz="4" w:space="0" w:color="auto"/>
              <w:left w:val="nil"/>
              <w:bottom w:val="nil"/>
              <w:right w:val="nil"/>
            </w:tcBorders>
            <w:vAlign w:val="center"/>
          </w:tcPr>
          <w:p w:rsidR="0023677B" w:rsidRDefault="0023677B">
            <w:pPr>
              <w:jc w:val="center"/>
              <w:rPr>
                <w:szCs w:val="24"/>
              </w:rPr>
            </w:pPr>
          </w:p>
        </w:tc>
        <w:tc>
          <w:tcPr>
            <w:tcW w:w="2693" w:type="dxa"/>
            <w:tcBorders>
              <w:top w:val="single" w:sz="4" w:space="0" w:color="auto"/>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6342" w:type="dxa"/>
            <w:gridSpan w:val="3"/>
            <w:tcBorders>
              <w:top w:val="nil"/>
              <w:left w:val="single" w:sz="4" w:space="0" w:color="auto"/>
              <w:bottom w:val="nil"/>
              <w:right w:val="nil"/>
            </w:tcBorders>
            <w:vAlign w:val="center"/>
            <w:hideMark/>
          </w:tcPr>
          <w:p w:rsidR="0023677B" w:rsidRDefault="0023677B">
            <w:pPr>
              <w:rPr>
                <w:szCs w:val="24"/>
              </w:rPr>
            </w:pPr>
            <w:r>
              <w:rPr>
                <w:b/>
              </w:rPr>
              <w:t>Rodiklio reikšmė apskaičiuojama pagal formulę:</w:t>
            </w:r>
          </w:p>
        </w:tc>
        <w:tc>
          <w:tcPr>
            <w:tcW w:w="3119"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vAlign w:val="center"/>
          </w:tcPr>
          <w:p w:rsidR="0023677B" w:rsidRDefault="0023677B">
            <w:pPr>
              <w:jc w:val="both"/>
              <w:rPr>
                <w:b/>
                <w:szCs w:val="24"/>
              </w:rPr>
            </w:pPr>
          </w:p>
        </w:tc>
        <w:tc>
          <w:tcPr>
            <w:tcW w:w="2835" w:type="dxa"/>
            <w:tcBorders>
              <w:top w:val="nil"/>
              <w:left w:val="nil"/>
              <w:bottom w:val="nil"/>
              <w:right w:val="nil"/>
            </w:tcBorders>
            <w:vAlign w:val="center"/>
          </w:tcPr>
          <w:p w:rsidR="0023677B" w:rsidRDefault="0023677B">
            <w:pPr>
              <w:jc w:val="center"/>
              <w:rPr>
                <w:szCs w:val="24"/>
              </w:rPr>
            </w:pPr>
          </w:p>
        </w:tc>
        <w:tc>
          <w:tcPr>
            <w:tcW w:w="3119"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vAlign w:val="center"/>
          </w:tcPr>
          <w:p w:rsidR="0023677B" w:rsidRDefault="0023677B">
            <w:pPr>
              <w:jc w:val="both"/>
              <w:rPr>
                <w:b/>
                <w:szCs w:val="24"/>
              </w:rPr>
            </w:pPr>
          </w:p>
        </w:tc>
        <w:tc>
          <w:tcPr>
            <w:tcW w:w="2835" w:type="dxa"/>
            <w:tcBorders>
              <w:top w:val="nil"/>
              <w:left w:val="nil"/>
              <w:bottom w:val="nil"/>
              <w:right w:val="nil"/>
            </w:tcBorders>
            <w:vAlign w:val="center"/>
          </w:tcPr>
          <w:p w:rsidR="0023677B" w:rsidRDefault="0023677B">
            <w:pPr>
              <w:jc w:val="center"/>
              <w:rPr>
                <w:szCs w:val="24"/>
              </w:rPr>
            </w:pPr>
          </w:p>
        </w:tc>
        <w:tc>
          <w:tcPr>
            <w:tcW w:w="3119" w:type="dxa"/>
            <w:tcBorders>
              <w:top w:val="nil"/>
              <w:left w:val="nil"/>
              <w:bottom w:val="single" w:sz="4" w:space="0" w:color="auto"/>
              <w:right w:val="nil"/>
            </w:tcBorders>
            <w:vAlign w:val="center"/>
            <w:hideMark/>
          </w:tcPr>
          <w:p w:rsidR="0023677B" w:rsidRDefault="0023677B">
            <w:pPr>
              <w:jc w:val="center"/>
              <w:rPr>
                <w:szCs w:val="24"/>
              </w:rPr>
            </w:pPr>
            <w:r>
              <w:t>Įsipareigojimai</w:t>
            </w:r>
          </w:p>
        </w:tc>
        <w:tc>
          <w:tcPr>
            <w:tcW w:w="2693"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vAlign w:val="center"/>
          </w:tcPr>
          <w:p w:rsidR="0023677B" w:rsidRDefault="0023677B">
            <w:pPr>
              <w:jc w:val="both"/>
              <w:rPr>
                <w:b/>
                <w:szCs w:val="24"/>
              </w:rPr>
            </w:pPr>
          </w:p>
        </w:tc>
        <w:tc>
          <w:tcPr>
            <w:tcW w:w="2835" w:type="dxa"/>
            <w:tcBorders>
              <w:top w:val="nil"/>
              <w:left w:val="nil"/>
              <w:bottom w:val="nil"/>
              <w:right w:val="nil"/>
            </w:tcBorders>
            <w:vAlign w:val="center"/>
          </w:tcPr>
          <w:p w:rsidR="0023677B" w:rsidRDefault="0023677B">
            <w:pPr>
              <w:jc w:val="center"/>
              <w:rPr>
                <w:szCs w:val="24"/>
              </w:rPr>
            </w:pPr>
          </w:p>
        </w:tc>
        <w:tc>
          <w:tcPr>
            <w:tcW w:w="3119" w:type="dxa"/>
            <w:tcBorders>
              <w:top w:val="single" w:sz="4" w:space="0" w:color="auto"/>
              <w:left w:val="nil"/>
              <w:bottom w:val="nil"/>
              <w:right w:val="nil"/>
            </w:tcBorders>
            <w:vAlign w:val="center"/>
            <w:hideMark/>
          </w:tcPr>
          <w:p w:rsidR="0023677B" w:rsidRDefault="0023677B">
            <w:pPr>
              <w:jc w:val="center"/>
              <w:rPr>
                <w:szCs w:val="24"/>
              </w:rPr>
            </w:pPr>
            <w:r>
              <w:t>Sąnaudos</w:t>
            </w:r>
          </w:p>
        </w:tc>
        <w:tc>
          <w:tcPr>
            <w:tcW w:w="2693"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vAlign w:val="center"/>
          </w:tcPr>
          <w:p w:rsidR="0023677B" w:rsidRDefault="0023677B">
            <w:pPr>
              <w:jc w:val="both"/>
              <w:rPr>
                <w:b/>
                <w:szCs w:val="24"/>
              </w:rPr>
            </w:pPr>
          </w:p>
        </w:tc>
        <w:tc>
          <w:tcPr>
            <w:tcW w:w="2835" w:type="dxa"/>
            <w:tcBorders>
              <w:top w:val="nil"/>
              <w:left w:val="nil"/>
              <w:bottom w:val="nil"/>
              <w:right w:val="nil"/>
            </w:tcBorders>
            <w:vAlign w:val="center"/>
          </w:tcPr>
          <w:p w:rsidR="0023677B" w:rsidRDefault="0023677B">
            <w:pPr>
              <w:jc w:val="center"/>
              <w:rPr>
                <w:szCs w:val="24"/>
              </w:rPr>
            </w:pPr>
          </w:p>
        </w:tc>
        <w:tc>
          <w:tcPr>
            <w:tcW w:w="3119"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6342" w:type="dxa"/>
            <w:gridSpan w:val="3"/>
            <w:tcBorders>
              <w:top w:val="nil"/>
              <w:left w:val="single" w:sz="4" w:space="0" w:color="auto"/>
              <w:bottom w:val="nil"/>
              <w:right w:val="nil"/>
            </w:tcBorders>
            <w:vAlign w:val="center"/>
            <w:hideMark/>
          </w:tcPr>
          <w:p w:rsidR="0023677B" w:rsidRDefault="0023677B">
            <w:pPr>
              <w:rPr>
                <w:szCs w:val="24"/>
              </w:rPr>
            </w:pPr>
            <w:r>
              <w:rPr>
                <w:b/>
              </w:rPr>
              <w:t xml:space="preserve">Duomenų teikėjas: </w:t>
            </w:r>
            <w:r>
              <w:t xml:space="preserve">ASPĮ </w:t>
            </w:r>
            <w:proofErr w:type="spellStart"/>
            <w:r>
              <w:t>irVLK</w:t>
            </w:r>
            <w:proofErr w:type="spellEnd"/>
            <w:r>
              <w:t>.</w:t>
            </w:r>
          </w:p>
        </w:tc>
        <w:tc>
          <w:tcPr>
            <w:tcW w:w="3119"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nil"/>
            </w:tcBorders>
            <w:vAlign w:val="center"/>
          </w:tcPr>
          <w:p w:rsidR="0023677B" w:rsidRDefault="0023677B">
            <w:pPr>
              <w:jc w:val="center"/>
              <w:rPr>
                <w:szCs w:val="24"/>
              </w:rPr>
            </w:pPr>
          </w:p>
        </w:tc>
        <w:tc>
          <w:tcPr>
            <w:tcW w:w="2693" w:type="dxa"/>
            <w:tcBorders>
              <w:top w:val="nil"/>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single" w:sz="4" w:space="0" w:color="auto"/>
              <w:right w:val="nil"/>
            </w:tcBorders>
            <w:vAlign w:val="center"/>
          </w:tcPr>
          <w:p w:rsidR="0023677B" w:rsidRDefault="0023677B">
            <w:pPr>
              <w:jc w:val="both"/>
              <w:rPr>
                <w:b/>
                <w:szCs w:val="24"/>
              </w:rPr>
            </w:pPr>
          </w:p>
        </w:tc>
        <w:tc>
          <w:tcPr>
            <w:tcW w:w="2835" w:type="dxa"/>
            <w:tcBorders>
              <w:top w:val="nil"/>
              <w:left w:val="nil"/>
              <w:bottom w:val="single" w:sz="4" w:space="0" w:color="auto"/>
              <w:right w:val="nil"/>
            </w:tcBorders>
            <w:vAlign w:val="center"/>
          </w:tcPr>
          <w:p w:rsidR="0023677B" w:rsidRDefault="0023677B">
            <w:pPr>
              <w:jc w:val="center"/>
              <w:rPr>
                <w:szCs w:val="24"/>
              </w:rPr>
            </w:pPr>
          </w:p>
        </w:tc>
        <w:tc>
          <w:tcPr>
            <w:tcW w:w="3119" w:type="dxa"/>
            <w:tcBorders>
              <w:top w:val="nil"/>
              <w:left w:val="nil"/>
              <w:bottom w:val="single" w:sz="4" w:space="0" w:color="auto"/>
              <w:right w:val="nil"/>
            </w:tcBorders>
            <w:vAlign w:val="center"/>
          </w:tcPr>
          <w:p w:rsidR="0023677B" w:rsidRDefault="0023677B">
            <w:pPr>
              <w:jc w:val="center"/>
              <w:rPr>
                <w:szCs w:val="24"/>
              </w:rPr>
            </w:pPr>
          </w:p>
        </w:tc>
        <w:tc>
          <w:tcPr>
            <w:tcW w:w="2693" w:type="dxa"/>
            <w:tcBorders>
              <w:top w:val="nil"/>
              <w:left w:val="nil"/>
              <w:bottom w:val="single" w:sz="4" w:space="0" w:color="auto"/>
              <w:right w:val="nil"/>
            </w:tcBorders>
            <w:vAlign w:val="center"/>
          </w:tcPr>
          <w:p w:rsidR="0023677B" w:rsidRDefault="0023677B">
            <w:pPr>
              <w:jc w:val="center"/>
              <w:rPr>
                <w:szCs w:val="24"/>
              </w:rPr>
            </w:pPr>
          </w:p>
        </w:tc>
        <w:tc>
          <w:tcPr>
            <w:tcW w:w="2693" w:type="dxa"/>
            <w:tcBorders>
              <w:top w:val="nil"/>
              <w:left w:val="nil"/>
              <w:bottom w:val="single" w:sz="4" w:space="0" w:color="auto"/>
              <w:right w:val="single" w:sz="4" w:space="0" w:color="auto"/>
            </w:tcBorders>
            <w:vAlign w:val="center"/>
          </w:tcPr>
          <w:p w:rsidR="0023677B" w:rsidRDefault="0023677B">
            <w:pPr>
              <w:jc w:val="center"/>
              <w:rPr>
                <w:szCs w:val="24"/>
              </w:rPr>
            </w:pP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5.</w:t>
            </w:r>
          </w:p>
        </w:tc>
        <w:tc>
          <w:tcPr>
            <w:tcW w:w="3507" w:type="dxa"/>
            <w:gridSpan w:val="2"/>
            <w:tcBorders>
              <w:top w:val="single" w:sz="4" w:space="0" w:color="auto"/>
              <w:left w:val="single" w:sz="4" w:space="0" w:color="auto"/>
              <w:bottom w:val="single" w:sz="4" w:space="0" w:color="auto"/>
              <w:right w:val="single" w:sz="4" w:space="0" w:color="auto"/>
            </w:tcBorders>
            <w:hideMark/>
          </w:tcPr>
          <w:p w:rsidR="0023677B" w:rsidRDefault="0023677B">
            <w:pPr>
              <w:jc w:val="both"/>
              <w:rPr>
                <w:b/>
                <w:szCs w:val="24"/>
              </w:rPr>
            </w:pPr>
            <w:r>
              <w:rPr>
                <w:b/>
              </w:rPr>
              <w:t>Papildomų finansavimo šaltinių pritraukimas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D9390D" w:rsidP="00BD1522">
            <w:pPr>
              <w:jc w:val="center"/>
              <w:rPr>
                <w:szCs w:val="24"/>
              </w:rPr>
            </w:pPr>
            <w:r>
              <w:t>3</w:t>
            </w:r>
            <w:r w:rsidR="00BD1522">
              <w:t>% nuo metinio įstaigos biudžeto</w:t>
            </w: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b/>
                <w:szCs w:val="24"/>
              </w:rPr>
            </w:pPr>
            <w:r>
              <w:rPr>
                <w:b/>
              </w:rPr>
              <w:t>II</w:t>
            </w:r>
          </w:p>
        </w:tc>
        <w:tc>
          <w:tcPr>
            <w:tcW w:w="14847" w:type="dxa"/>
            <w:gridSpan w:val="6"/>
            <w:tcBorders>
              <w:top w:val="single" w:sz="4" w:space="0" w:color="auto"/>
              <w:left w:val="single" w:sz="4" w:space="0" w:color="auto"/>
              <w:bottom w:val="single" w:sz="4" w:space="0" w:color="auto"/>
              <w:right w:val="single" w:sz="4" w:space="0" w:color="auto"/>
            </w:tcBorders>
            <w:hideMark/>
          </w:tcPr>
          <w:p w:rsidR="0023677B" w:rsidRDefault="0023677B">
            <w:pPr>
              <w:jc w:val="both"/>
              <w:rPr>
                <w:b/>
                <w:szCs w:val="24"/>
              </w:rPr>
            </w:pPr>
            <w:r>
              <w:rPr>
                <w:b/>
              </w:rPr>
              <w:t>Veiklos rezultatų vertinimo rodikliai:</w:t>
            </w: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1.</w:t>
            </w:r>
          </w:p>
        </w:tc>
        <w:tc>
          <w:tcPr>
            <w:tcW w:w="3507" w:type="dxa"/>
            <w:gridSpan w:val="2"/>
            <w:tcBorders>
              <w:top w:val="single" w:sz="4" w:space="0" w:color="auto"/>
              <w:left w:val="single" w:sz="4" w:space="0" w:color="auto"/>
              <w:bottom w:val="single" w:sz="4" w:space="0" w:color="auto"/>
              <w:right w:val="single" w:sz="4" w:space="0" w:color="auto"/>
            </w:tcBorders>
            <w:hideMark/>
          </w:tcPr>
          <w:p w:rsidR="0023677B" w:rsidRDefault="0023677B">
            <w:pPr>
              <w:jc w:val="both"/>
              <w:rPr>
                <w:b/>
                <w:szCs w:val="24"/>
              </w:rPr>
            </w:pPr>
            <w:r>
              <w:rPr>
                <w:b/>
              </w:rPr>
              <w:t xml:space="preserve">Pacientų pasitenkinimo įstaigos teikiamomis asmens sveikatos priežiūros paslaugomis lygis, tai </w:t>
            </w:r>
            <w:r>
              <w:rPr>
                <w:b/>
              </w:rPr>
              <w:lastRenderedPageBreak/>
              <w:t>yra pacientų teigiamai įvertintų įstaigoje suteiktų paslaugų skaičiaus dalis nuo visų per metus įstaigoje suteiktų asmens sveikatos priežiūros paslaugų skaičiaus pagal sveikatos apsaugos ministro nustatytas paslaugų grupes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lastRenderedPageBreak/>
              <w:t>Nenustatoma</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407634">
            <w:pPr>
              <w:jc w:val="center"/>
              <w:rPr>
                <w:szCs w:val="24"/>
              </w:rPr>
            </w:pPr>
            <w:r>
              <w:rPr>
                <w:szCs w:val="24"/>
              </w:rPr>
              <w:t>Atlikti 1 anketinę pacientų apklausą</w:t>
            </w: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lastRenderedPageBreak/>
              <w:t>2.</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pPr>
              <w:jc w:val="both"/>
              <w:rPr>
                <w:b/>
                <w:szCs w:val="24"/>
              </w:rPr>
            </w:pPr>
            <w:r>
              <w:rPr>
                <w:b/>
              </w:rPr>
              <w:t>Įstaigoje gautų pacientų skundų dėl įstaigoje suteiktų asmens sveikatos priežiūros paslaugų skaičius per metus ir pagrįstų skundų dalis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D9390D" w:rsidP="00D9390D">
            <w:pPr>
              <w:jc w:val="center"/>
              <w:rPr>
                <w:szCs w:val="24"/>
              </w:rPr>
            </w:pPr>
            <w:r>
              <w:t>Nenustatoma</w:t>
            </w: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3.</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pPr>
              <w:jc w:val="both"/>
              <w:rPr>
                <w:b/>
                <w:szCs w:val="24"/>
              </w:rPr>
            </w:pPr>
            <w:r>
              <w:rPr>
                <w:b/>
              </w:rPr>
              <w:t>Įstaigoje gautų pagrįstų skundų dalis nuo visų įstaigoje suteiktų asmens sveikatos priežiūros paslaugų skaičiaus per metus pagal sveikatos apsaugos ministro nustatytas paslaugų grupes</w:t>
            </w:r>
            <w:r>
              <w:rPr>
                <w:b/>
              </w:rPr>
              <w:tab/>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D9390D">
            <w:pPr>
              <w:jc w:val="center"/>
              <w:rPr>
                <w:szCs w:val="24"/>
              </w:rPr>
            </w:pPr>
            <w:r>
              <w:t xml:space="preserve">Nenustatoma </w:t>
            </w:r>
            <w:r w:rsidR="00407634">
              <w:t>-</w:t>
            </w: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4.</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pPr>
              <w:jc w:val="both"/>
              <w:rPr>
                <w:b/>
                <w:szCs w:val="24"/>
              </w:rPr>
            </w:pPr>
            <w:r>
              <w:rPr>
                <w:b/>
              </w:rPr>
              <w:t>Įstaigoje taikomos kovos su korupcija priemonės, numatytos sveikatos apsaugos ministro tvirtinamoje Sveikatos priežiūros srities korupcijos prevencijos programoje</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Suteiktas skaidrios asmens sveikatos priežiūros įstaigos vardas</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b/>
                <w:szCs w:val="24"/>
              </w:rPr>
            </w:pPr>
            <w:r>
              <w:t>Suteiktas skaidrios asmens sveikatos priežiūros įstaigos vardas</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b/>
                <w:szCs w:val="24"/>
              </w:rPr>
            </w:pPr>
            <w:r>
              <w:t>Suteiktas skaidrios asmens sveikatos priežiūros įstaigos vardas</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b/>
                <w:szCs w:val="24"/>
              </w:rPr>
            </w:pPr>
            <w:r>
              <w:t>Suteiktas skaidrios asmens sveikatos priežiūros įstaigos vardas</w:t>
            </w:r>
          </w:p>
        </w:tc>
      </w:tr>
      <w:tr w:rsidR="0023677B" w:rsidTr="0023677B">
        <w:tc>
          <w:tcPr>
            <w:tcW w:w="570" w:type="dxa"/>
            <w:vMerge w:val="restart"/>
            <w:tcBorders>
              <w:top w:val="single" w:sz="4" w:space="0" w:color="auto"/>
              <w:left w:val="single" w:sz="4" w:space="0" w:color="auto"/>
              <w:bottom w:val="single" w:sz="4" w:space="0" w:color="auto"/>
              <w:right w:val="single" w:sz="4" w:space="0" w:color="auto"/>
            </w:tcBorders>
            <w:vAlign w:val="center"/>
          </w:tcPr>
          <w:p w:rsidR="0023677B" w:rsidRDefault="0023677B">
            <w:pPr>
              <w:jc w:val="center"/>
              <w:rPr>
                <w:szCs w:val="24"/>
              </w:rPr>
            </w:pPr>
          </w:p>
        </w:tc>
        <w:tc>
          <w:tcPr>
            <w:tcW w:w="3507" w:type="dxa"/>
            <w:gridSpan w:val="2"/>
            <w:tcBorders>
              <w:top w:val="single" w:sz="4" w:space="0" w:color="auto"/>
              <w:left w:val="single" w:sz="4" w:space="0" w:color="auto"/>
              <w:bottom w:val="nil"/>
              <w:right w:val="nil"/>
            </w:tcBorders>
            <w:vAlign w:val="center"/>
          </w:tcPr>
          <w:p w:rsidR="0023677B" w:rsidRDefault="0023677B">
            <w:pPr>
              <w:jc w:val="both"/>
              <w:rPr>
                <w:b/>
                <w:szCs w:val="24"/>
              </w:rPr>
            </w:pPr>
          </w:p>
        </w:tc>
        <w:tc>
          <w:tcPr>
            <w:tcW w:w="2835" w:type="dxa"/>
            <w:tcBorders>
              <w:top w:val="single" w:sz="4" w:space="0" w:color="auto"/>
              <w:left w:val="nil"/>
              <w:bottom w:val="nil"/>
              <w:right w:val="nil"/>
            </w:tcBorders>
            <w:vAlign w:val="center"/>
          </w:tcPr>
          <w:p w:rsidR="0023677B" w:rsidRDefault="0023677B">
            <w:pPr>
              <w:jc w:val="center"/>
              <w:rPr>
                <w:szCs w:val="24"/>
              </w:rPr>
            </w:pPr>
          </w:p>
        </w:tc>
        <w:tc>
          <w:tcPr>
            <w:tcW w:w="3119" w:type="dxa"/>
            <w:tcBorders>
              <w:top w:val="single" w:sz="4" w:space="0" w:color="auto"/>
              <w:left w:val="nil"/>
              <w:bottom w:val="nil"/>
              <w:right w:val="nil"/>
            </w:tcBorders>
            <w:vAlign w:val="center"/>
          </w:tcPr>
          <w:p w:rsidR="0023677B" w:rsidRDefault="0023677B">
            <w:pPr>
              <w:jc w:val="center"/>
              <w:rPr>
                <w:szCs w:val="24"/>
              </w:rPr>
            </w:pPr>
          </w:p>
        </w:tc>
        <w:tc>
          <w:tcPr>
            <w:tcW w:w="2693" w:type="dxa"/>
            <w:tcBorders>
              <w:top w:val="single" w:sz="4" w:space="0" w:color="auto"/>
              <w:left w:val="nil"/>
              <w:bottom w:val="nil"/>
              <w:right w:val="nil"/>
            </w:tcBorders>
            <w:vAlign w:val="center"/>
          </w:tcPr>
          <w:p w:rsidR="0023677B" w:rsidRDefault="0023677B">
            <w:pPr>
              <w:jc w:val="center"/>
              <w:rPr>
                <w:szCs w:val="24"/>
              </w:rPr>
            </w:pPr>
          </w:p>
        </w:tc>
        <w:tc>
          <w:tcPr>
            <w:tcW w:w="2693" w:type="dxa"/>
            <w:tcBorders>
              <w:top w:val="single" w:sz="4" w:space="0" w:color="auto"/>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vAlign w:val="center"/>
            <w:hideMark/>
          </w:tcPr>
          <w:p w:rsidR="0023677B" w:rsidRDefault="0023677B">
            <w:pPr>
              <w:jc w:val="both"/>
              <w:rPr>
                <w:szCs w:val="24"/>
              </w:rPr>
            </w:pPr>
            <w:r>
              <w:t xml:space="preserve">ASPĮ, kurių dalininko (savininko) teises ir pareigas įgyvendina Lietuvos Respublikos sveikatos apsaugos ministerija, (toliau – SAM) skaidrios asmens sveikatos priežiūros įstaigos vardas suteikiamas vadovaujantis Skaidrios asmens sveikatos priežiūros įstaigos vardo suteikimo tvarko aprašu, patvirtintu Lietuvos Respublikos sveikatos apsaugos ministro 2015 </w:t>
            </w:r>
            <w:proofErr w:type="spellStart"/>
            <w:r>
              <w:t>m</w:t>
            </w:r>
            <w:proofErr w:type="spellEnd"/>
            <w:r>
              <w:t xml:space="preserve">. sausio 26 </w:t>
            </w:r>
            <w:proofErr w:type="spellStart"/>
            <w:r>
              <w:t>d</w:t>
            </w:r>
            <w:proofErr w:type="spellEnd"/>
            <w:r>
              <w:t xml:space="preserve">. įsakymu </w:t>
            </w:r>
            <w:proofErr w:type="spellStart"/>
            <w:r>
              <w:t>Nr</w:t>
            </w:r>
            <w:proofErr w:type="spellEnd"/>
            <w:r>
              <w:t>. V-65 „Dėl Skaidrios asmens sveikatos priežiūros įstaigos vardo suteikimo tvarkos aprašo patvirtinimo“, o ASPĮ, kurių savininkė (dalininkė) yra savivaldybė, – ASPĮ dalininko (savininko) nustatyta tvarka.</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single" w:sz="4" w:space="0" w:color="auto"/>
              <w:right w:val="single" w:sz="4" w:space="0" w:color="auto"/>
            </w:tcBorders>
            <w:vAlign w:val="center"/>
          </w:tcPr>
          <w:p w:rsidR="0023677B" w:rsidRDefault="0023677B">
            <w:pPr>
              <w:rPr>
                <w:b/>
                <w:szCs w:val="24"/>
              </w:rPr>
            </w:pPr>
          </w:p>
          <w:p w:rsidR="0023677B" w:rsidRDefault="0023677B">
            <w:r>
              <w:rPr>
                <w:b/>
              </w:rPr>
              <w:lastRenderedPageBreak/>
              <w:t>Duomenų teikėjai:</w:t>
            </w:r>
            <w:r>
              <w:t xml:space="preserve"> savivaldybių administracijos, ASPĮ ir SAM.</w:t>
            </w:r>
          </w:p>
          <w:p w:rsidR="0023677B" w:rsidRDefault="0023677B">
            <w:pPr>
              <w:jc w:val="center"/>
              <w:rPr>
                <w:szCs w:val="24"/>
              </w:rPr>
            </w:pP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lastRenderedPageBreak/>
              <w:t>5.</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pPr>
              <w:jc w:val="both"/>
              <w:rPr>
                <w:b/>
                <w:szCs w:val="24"/>
              </w:rPr>
            </w:pPr>
            <w:r>
              <w:rPr>
                <w:b/>
              </w:rPr>
              <w:t>Informacinių technologijų diegimo ir plėtros lygis (pacientų elektroninės registracijos sistema, įstaigos interneto svetainės išsamumas, darbuotojų darbo krūvio apskaita, įstaigos dalyvavimo elektroninėje sveikatos sistemoje mastas)</w:t>
            </w:r>
            <w:r>
              <w:rPr>
                <w:b/>
              </w:rPr>
              <w:tab/>
            </w:r>
          </w:p>
        </w:tc>
        <w:tc>
          <w:tcPr>
            <w:tcW w:w="2835" w:type="dxa"/>
            <w:tcBorders>
              <w:top w:val="single" w:sz="4" w:space="0" w:color="auto"/>
              <w:left w:val="single" w:sz="4" w:space="0" w:color="auto"/>
              <w:bottom w:val="single" w:sz="4" w:space="0" w:color="auto"/>
              <w:right w:val="single" w:sz="4" w:space="0" w:color="auto"/>
            </w:tcBorders>
            <w:vAlign w:val="center"/>
          </w:tcPr>
          <w:p w:rsidR="0023677B" w:rsidRDefault="0023677B">
            <w:pPr>
              <w:pStyle w:val="Default"/>
              <w:numPr>
                <w:ilvl w:val="1"/>
                <w:numId w:val="1"/>
              </w:numPr>
              <w:spacing w:line="252" w:lineRule="auto"/>
              <w:jc w:val="both"/>
            </w:pPr>
            <w:r>
              <w:t xml:space="preserve">Ne mažiau kaip 90 </w:t>
            </w:r>
            <w:proofErr w:type="spellStart"/>
            <w:r>
              <w:t>proc</w:t>
            </w:r>
            <w:proofErr w:type="spellEnd"/>
            <w:r>
              <w:t xml:space="preserve">. visų </w:t>
            </w:r>
            <w:proofErr w:type="spellStart"/>
            <w:r>
              <w:t>epikrizių</w:t>
            </w:r>
            <w:proofErr w:type="spellEnd"/>
            <w:r>
              <w:t xml:space="preserve"> išrašoma </w:t>
            </w:r>
            <w:proofErr w:type="spellStart"/>
            <w:r>
              <w:t>el</w:t>
            </w:r>
            <w:proofErr w:type="spellEnd"/>
            <w:r>
              <w:t xml:space="preserve">. būdu (e. dokumentas </w:t>
            </w:r>
            <w:proofErr w:type="spellStart"/>
            <w:r>
              <w:t>Nr</w:t>
            </w:r>
            <w:proofErr w:type="spellEnd"/>
            <w:r>
              <w:t xml:space="preserve">. E003 „Stacionaro </w:t>
            </w:r>
            <w:proofErr w:type="spellStart"/>
            <w:r>
              <w:t>epikrizė</w:t>
            </w:r>
            <w:proofErr w:type="spellEnd"/>
            <w:r>
              <w:t xml:space="preserve">“, kurio duomenų sąrašas nustatytas Lietuvos Respublikos sveikatos apsaugos ministro 2010 </w:t>
            </w:r>
            <w:proofErr w:type="spellStart"/>
            <w:r>
              <w:t>m</w:t>
            </w:r>
            <w:proofErr w:type="spellEnd"/>
            <w:r>
              <w:t xml:space="preserve">. gruodžio 17 </w:t>
            </w:r>
            <w:proofErr w:type="spellStart"/>
            <w:r>
              <w:t>d</w:t>
            </w:r>
            <w:proofErr w:type="spellEnd"/>
            <w:r>
              <w:t xml:space="preserve">. įsakyme </w:t>
            </w:r>
            <w:proofErr w:type="spellStart"/>
            <w:r>
              <w:t>Nr</w:t>
            </w:r>
            <w:proofErr w:type="spellEnd"/>
            <w:r>
              <w:t xml:space="preserve">. V-1079 „Dėl Sveikatos priežiūros įstaigų informacinių sistemų susiejimo su e. sveikatos paslaugų ir bendradarbiavimo infrastruktūra reikalavimų ir techninių sąlygų patvirtinimo“ (toliau įsakymas </w:t>
            </w:r>
            <w:proofErr w:type="spellStart"/>
            <w:r>
              <w:t>Nr</w:t>
            </w:r>
            <w:proofErr w:type="spellEnd"/>
            <w:r>
              <w:t>. V-1079),  (toliau – E003));</w:t>
            </w:r>
          </w:p>
          <w:p w:rsidR="0023677B" w:rsidRDefault="0023677B">
            <w:pPr>
              <w:pStyle w:val="Default"/>
              <w:spacing w:line="252" w:lineRule="auto"/>
              <w:ind w:left="360"/>
              <w:jc w:val="both"/>
            </w:pPr>
          </w:p>
          <w:p w:rsidR="0023677B" w:rsidRDefault="0023677B">
            <w:pPr>
              <w:pStyle w:val="Default"/>
              <w:numPr>
                <w:ilvl w:val="1"/>
                <w:numId w:val="1"/>
              </w:numPr>
              <w:spacing w:line="252" w:lineRule="auto"/>
              <w:jc w:val="both"/>
            </w:pPr>
            <w:r>
              <w:t xml:space="preserve">ASPĮ informacinėje sistemoje (toliau – ASPĮ IS) įdiegtas vaistų suderinamumo tikrinimo </w:t>
            </w:r>
            <w:r>
              <w:lastRenderedPageBreak/>
              <w:t>funkcionalumas.</w:t>
            </w:r>
          </w:p>
        </w:tc>
        <w:tc>
          <w:tcPr>
            <w:tcW w:w="3119" w:type="dxa"/>
            <w:tcBorders>
              <w:top w:val="single" w:sz="4" w:space="0" w:color="auto"/>
              <w:left w:val="single" w:sz="4" w:space="0" w:color="auto"/>
              <w:bottom w:val="single" w:sz="4" w:space="0" w:color="auto"/>
              <w:right w:val="single" w:sz="4" w:space="0" w:color="auto"/>
            </w:tcBorders>
            <w:vAlign w:val="center"/>
          </w:tcPr>
          <w:p w:rsidR="0023677B" w:rsidRDefault="0023677B">
            <w:pPr>
              <w:pStyle w:val="Default"/>
              <w:numPr>
                <w:ilvl w:val="0"/>
                <w:numId w:val="2"/>
              </w:numPr>
              <w:tabs>
                <w:tab w:val="left" w:pos="315"/>
              </w:tabs>
              <w:spacing w:line="252" w:lineRule="auto"/>
              <w:ind w:left="315" w:hanging="284"/>
              <w:jc w:val="both"/>
            </w:pPr>
            <w:r>
              <w:lastRenderedPageBreak/>
              <w:t xml:space="preserve">Ne mažiau kaip 90 </w:t>
            </w:r>
            <w:proofErr w:type="spellStart"/>
            <w:r>
              <w:t>proc</w:t>
            </w:r>
            <w:proofErr w:type="spellEnd"/>
            <w:r>
              <w:t xml:space="preserve">. visų </w:t>
            </w:r>
            <w:proofErr w:type="spellStart"/>
            <w:r>
              <w:t>epikrizių</w:t>
            </w:r>
            <w:proofErr w:type="spellEnd"/>
            <w:r>
              <w:t xml:space="preserve"> išrašoma </w:t>
            </w:r>
            <w:proofErr w:type="spellStart"/>
            <w:r>
              <w:t>el</w:t>
            </w:r>
            <w:proofErr w:type="spellEnd"/>
            <w:r>
              <w:t>. būdu (E003);</w:t>
            </w:r>
          </w:p>
          <w:p w:rsidR="0023677B" w:rsidRDefault="0023677B">
            <w:pPr>
              <w:pStyle w:val="Default"/>
              <w:tabs>
                <w:tab w:val="left" w:pos="315"/>
              </w:tabs>
              <w:spacing w:line="252" w:lineRule="auto"/>
              <w:ind w:left="315"/>
              <w:jc w:val="both"/>
            </w:pPr>
          </w:p>
          <w:p w:rsidR="0023677B" w:rsidRDefault="0023677B">
            <w:pPr>
              <w:pStyle w:val="Default"/>
              <w:numPr>
                <w:ilvl w:val="0"/>
                <w:numId w:val="2"/>
              </w:numPr>
              <w:tabs>
                <w:tab w:val="left" w:pos="315"/>
              </w:tabs>
              <w:spacing w:line="252" w:lineRule="auto"/>
              <w:ind w:left="315" w:hanging="284"/>
              <w:jc w:val="both"/>
            </w:pPr>
            <w:r>
              <w:t>ASPĮ IS įdiegtas vaistų suderinamumo tikrinimo funkcionalumas;</w:t>
            </w:r>
          </w:p>
          <w:p w:rsidR="0023677B" w:rsidRDefault="0023677B">
            <w:pPr>
              <w:pStyle w:val="Default"/>
              <w:tabs>
                <w:tab w:val="left" w:pos="315"/>
              </w:tabs>
              <w:spacing w:line="252" w:lineRule="auto"/>
              <w:jc w:val="both"/>
            </w:pPr>
          </w:p>
          <w:p w:rsidR="0023677B" w:rsidRDefault="0023677B">
            <w:pPr>
              <w:pStyle w:val="Default"/>
              <w:numPr>
                <w:ilvl w:val="0"/>
                <w:numId w:val="2"/>
              </w:numPr>
              <w:tabs>
                <w:tab w:val="left" w:pos="315"/>
              </w:tabs>
              <w:spacing w:line="252" w:lineRule="auto"/>
              <w:ind w:left="315" w:hanging="284"/>
              <w:jc w:val="both"/>
            </w:pPr>
            <w:r>
              <w:t>ASPĮ yra Išankstinės pacientų registracijos informacinės sistemos (toliau – IPR IS) dalyvis.</w:t>
            </w:r>
          </w:p>
        </w:tc>
        <w:tc>
          <w:tcPr>
            <w:tcW w:w="2693" w:type="dxa"/>
            <w:tcBorders>
              <w:top w:val="single" w:sz="4" w:space="0" w:color="auto"/>
              <w:left w:val="single" w:sz="4" w:space="0" w:color="auto"/>
              <w:bottom w:val="single" w:sz="4" w:space="0" w:color="auto"/>
              <w:right w:val="single" w:sz="4" w:space="0" w:color="auto"/>
            </w:tcBorders>
            <w:vAlign w:val="center"/>
          </w:tcPr>
          <w:p w:rsidR="0023677B" w:rsidRDefault="0023677B">
            <w:pPr>
              <w:pStyle w:val="Default"/>
              <w:numPr>
                <w:ilvl w:val="0"/>
                <w:numId w:val="3"/>
              </w:numPr>
              <w:spacing w:line="252" w:lineRule="auto"/>
              <w:jc w:val="both"/>
            </w:pPr>
            <w:r>
              <w:t>ASPĮ IS įdiegtas vaistų suderinamumo tikrinimo funkcionalumas;</w:t>
            </w:r>
          </w:p>
          <w:p w:rsidR="0023677B" w:rsidRDefault="0023677B">
            <w:pPr>
              <w:pStyle w:val="Default"/>
              <w:spacing w:line="252" w:lineRule="auto"/>
              <w:jc w:val="both"/>
            </w:pPr>
          </w:p>
          <w:p w:rsidR="0023677B" w:rsidRDefault="0023677B">
            <w:pPr>
              <w:pStyle w:val="Default"/>
              <w:numPr>
                <w:ilvl w:val="0"/>
                <w:numId w:val="3"/>
              </w:numPr>
              <w:spacing w:line="252" w:lineRule="auto"/>
              <w:jc w:val="both"/>
            </w:pPr>
            <w:r>
              <w:t>ASPĮ yra IPR IS dalyvis.</w:t>
            </w:r>
          </w:p>
        </w:tc>
        <w:tc>
          <w:tcPr>
            <w:tcW w:w="2693" w:type="dxa"/>
            <w:tcBorders>
              <w:top w:val="single" w:sz="4" w:space="0" w:color="auto"/>
              <w:left w:val="single" w:sz="4" w:space="0" w:color="auto"/>
              <w:bottom w:val="single" w:sz="4" w:space="0" w:color="auto"/>
              <w:right w:val="single" w:sz="4" w:space="0" w:color="auto"/>
            </w:tcBorders>
            <w:vAlign w:val="center"/>
          </w:tcPr>
          <w:p w:rsidR="0023677B" w:rsidRPr="00B569C8" w:rsidRDefault="00407634" w:rsidP="00407634">
            <w:pPr>
              <w:pStyle w:val="Default"/>
              <w:spacing w:after="240" w:line="252" w:lineRule="auto"/>
              <w:ind w:left="322"/>
              <w:jc w:val="both"/>
              <w:rPr>
                <w:color w:val="auto"/>
              </w:rPr>
            </w:pPr>
            <w:r w:rsidRPr="00B569C8">
              <w:rPr>
                <w:color w:val="auto"/>
              </w:rPr>
              <w:t>Įstaigoje į</w:t>
            </w:r>
            <w:r w:rsidR="0023677B" w:rsidRPr="00B569C8">
              <w:rPr>
                <w:color w:val="auto"/>
              </w:rPr>
              <w:t>diegt</w:t>
            </w:r>
            <w:r w:rsidR="001F40B5">
              <w:rPr>
                <w:color w:val="auto"/>
              </w:rPr>
              <w:t>a</w:t>
            </w:r>
            <w:r w:rsidR="00631954">
              <w:rPr>
                <w:color w:val="auto"/>
              </w:rPr>
              <w:t xml:space="preserve">s </w:t>
            </w:r>
            <w:r w:rsidR="0023677B" w:rsidRPr="00B569C8">
              <w:rPr>
                <w:color w:val="auto"/>
              </w:rPr>
              <w:t xml:space="preserve"> vaistų suderi</w:t>
            </w:r>
            <w:r w:rsidRPr="00B569C8">
              <w:rPr>
                <w:color w:val="auto"/>
              </w:rPr>
              <w:t>namumo tikrinimo funkcionalum</w:t>
            </w:r>
            <w:r w:rsidR="001F40B5">
              <w:rPr>
                <w:color w:val="auto"/>
              </w:rPr>
              <w:t>as</w:t>
            </w:r>
            <w:r w:rsidRPr="00B569C8">
              <w:rPr>
                <w:color w:val="auto"/>
              </w:rPr>
              <w:t>;</w:t>
            </w:r>
          </w:p>
          <w:p w:rsidR="00407634" w:rsidRDefault="00770B64" w:rsidP="00407634">
            <w:pPr>
              <w:pStyle w:val="Default"/>
              <w:spacing w:after="240" w:line="252" w:lineRule="auto"/>
              <w:ind w:left="322"/>
              <w:jc w:val="both"/>
            </w:pPr>
            <w:r>
              <w:t>P</w:t>
            </w:r>
            <w:r w:rsidR="00407634">
              <w:t>asiraš</w:t>
            </w:r>
            <w:r>
              <w:t>yt</w:t>
            </w:r>
            <w:r w:rsidR="001F40B5">
              <w:t>a</w:t>
            </w:r>
            <w:r w:rsidR="00407634">
              <w:t xml:space="preserve"> sutart</w:t>
            </w:r>
            <w:r w:rsidR="00631954">
              <w:t>is</w:t>
            </w:r>
            <w:r w:rsidR="00407634">
              <w:t xml:space="preserve"> </w:t>
            </w:r>
            <w:r w:rsidR="001F40B5">
              <w:t>2020-02-26d.</w:t>
            </w:r>
            <w:r w:rsidR="00407634">
              <w:t>dėl  IPR IS naudojimo.</w:t>
            </w:r>
          </w:p>
          <w:p w:rsidR="0023677B" w:rsidRDefault="0023677B">
            <w:pPr>
              <w:jc w:val="center"/>
              <w:rPr>
                <w:szCs w:val="24"/>
              </w:rPr>
            </w:pPr>
          </w:p>
        </w:tc>
      </w:tr>
      <w:tr w:rsidR="0023677B" w:rsidTr="0023677B">
        <w:tc>
          <w:tcPr>
            <w:tcW w:w="570" w:type="dxa"/>
            <w:vMerge w:val="restart"/>
            <w:tcBorders>
              <w:top w:val="single" w:sz="4" w:space="0" w:color="auto"/>
              <w:left w:val="single" w:sz="4" w:space="0" w:color="auto"/>
              <w:bottom w:val="single" w:sz="4" w:space="0" w:color="auto"/>
              <w:right w:val="single" w:sz="4" w:space="0" w:color="auto"/>
            </w:tcBorders>
            <w:vAlign w:val="center"/>
          </w:tcPr>
          <w:p w:rsidR="0023677B" w:rsidRDefault="0023677B">
            <w:pPr>
              <w:jc w:val="center"/>
              <w:rPr>
                <w:szCs w:val="24"/>
              </w:rPr>
            </w:pPr>
          </w:p>
        </w:tc>
        <w:tc>
          <w:tcPr>
            <w:tcW w:w="14847" w:type="dxa"/>
            <w:gridSpan w:val="6"/>
            <w:tcBorders>
              <w:top w:val="single" w:sz="4" w:space="0" w:color="auto"/>
              <w:left w:val="single" w:sz="4" w:space="0" w:color="auto"/>
              <w:bottom w:val="nil"/>
              <w:right w:val="single" w:sz="4" w:space="0" w:color="auto"/>
            </w:tcBorders>
          </w:tcPr>
          <w:p w:rsidR="0023677B" w:rsidRDefault="0023677B">
            <w:pPr>
              <w:jc w:val="both"/>
              <w:rPr>
                <w:b/>
                <w:szCs w:val="24"/>
              </w:rPr>
            </w:pPr>
          </w:p>
          <w:p w:rsidR="0023677B" w:rsidRDefault="0023677B">
            <w:pPr>
              <w:jc w:val="both"/>
              <w:rPr>
                <w:b/>
              </w:rPr>
            </w:pPr>
            <w:r>
              <w:rPr>
                <w:b/>
              </w:rPr>
              <w:t>Rodiklio reikšmės apskaičiuojamos pagal formules:</w:t>
            </w:r>
          </w:p>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vAlign w:val="center"/>
            <w:hideMark/>
          </w:tcPr>
          <w:p w:rsidR="0023677B" w:rsidRDefault="0023677B">
            <w:pPr>
              <w:numPr>
                <w:ilvl w:val="0"/>
                <w:numId w:val="5"/>
              </w:numPr>
              <w:ind w:left="2" w:firstLine="358"/>
              <w:jc w:val="both"/>
              <w:rPr>
                <w:b/>
                <w:szCs w:val="24"/>
              </w:rPr>
            </w:pPr>
            <w:r>
              <w:rPr>
                <w:b/>
              </w:rPr>
              <w:t xml:space="preserve">„Ne mažiau kaip 90 </w:t>
            </w:r>
            <w:proofErr w:type="spellStart"/>
            <w:r>
              <w:rPr>
                <w:b/>
              </w:rPr>
              <w:t>proc</w:t>
            </w:r>
            <w:proofErr w:type="spellEnd"/>
            <w:r>
              <w:rPr>
                <w:b/>
              </w:rPr>
              <w:t xml:space="preserve">. visų </w:t>
            </w:r>
            <w:proofErr w:type="spellStart"/>
            <w:r>
              <w:rPr>
                <w:b/>
              </w:rPr>
              <w:t>epikrizių</w:t>
            </w:r>
            <w:proofErr w:type="spellEnd"/>
            <w:r>
              <w:rPr>
                <w:b/>
              </w:rPr>
              <w:t xml:space="preserve"> išrašoma </w:t>
            </w:r>
            <w:proofErr w:type="spellStart"/>
            <w:r>
              <w:rPr>
                <w:b/>
              </w:rPr>
              <w:t>el</w:t>
            </w:r>
            <w:proofErr w:type="spellEnd"/>
            <w:r>
              <w:rPr>
                <w:b/>
              </w:rPr>
              <w:t xml:space="preserve">. būdu (e. dokumentas </w:t>
            </w:r>
            <w:proofErr w:type="spellStart"/>
            <w:r>
              <w:rPr>
                <w:b/>
              </w:rPr>
              <w:t>Nr</w:t>
            </w:r>
            <w:proofErr w:type="spellEnd"/>
            <w:r>
              <w:rPr>
                <w:b/>
              </w:rPr>
              <w:t xml:space="preserve">. E003 „Stacionaro </w:t>
            </w:r>
            <w:proofErr w:type="spellStart"/>
            <w:r>
              <w:rPr>
                <w:b/>
              </w:rPr>
              <w:t>epikrizė</w:t>
            </w:r>
            <w:proofErr w:type="spellEnd"/>
            <w:r>
              <w:rPr>
                <w:b/>
              </w:rPr>
              <w:t xml:space="preserve">“, kurio duomenų sąrašas nustatytas Lietuvos Respublikos sveikatos apsaugos ministro 2010 </w:t>
            </w:r>
            <w:proofErr w:type="spellStart"/>
            <w:r>
              <w:rPr>
                <w:b/>
              </w:rPr>
              <w:t>m</w:t>
            </w:r>
            <w:proofErr w:type="spellEnd"/>
            <w:r>
              <w:rPr>
                <w:b/>
              </w:rPr>
              <w:t xml:space="preserve">. gruodžio 17 </w:t>
            </w:r>
            <w:proofErr w:type="spellStart"/>
            <w:r>
              <w:rPr>
                <w:b/>
              </w:rPr>
              <w:t>d</w:t>
            </w:r>
            <w:proofErr w:type="spellEnd"/>
            <w:r>
              <w:rPr>
                <w:b/>
              </w:rPr>
              <w:t xml:space="preserve">. įsakyme </w:t>
            </w:r>
            <w:proofErr w:type="spellStart"/>
            <w:r>
              <w:rPr>
                <w:b/>
              </w:rPr>
              <w:t>Nr</w:t>
            </w:r>
            <w:proofErr w:type="spellEnd"/>
            <w:r>
              <w:rPr>
                <w:b/>
              </w:rPr>
              <w:t xml:space="preserve">. V-1079 „Dėl Sveikatos priežiūros įstaigų informacinių sistemų susiejimo su e. sveikatos paslaugų ir bendradarbiavimo infrastruktūra reikalavimų ir techninių sąlygų patvirtinimo“ (toliau įsakymas </w:t>
            </w:r>
            <w:proofErr w:type="spellStart"/>
            <w:r>
              <w:rPr>
                <w:b/>
              </w:rPr>
              <w:t>Nr</w:t>
            </w:r>
            <w:proofErr w:type="spellEnd"/>
            <w:r>
              <w:rPr>
                <w:b/>
              </w:rPr>
              <w:t>. V-1079)  (toliau – E003))“:</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single" w:sz="4" w:space="0" w:color="auto"/>
              <w:right w:val="nil"/>
            </w:tcBorders>
          </w:tcPr>
          <w:p w:rsidR="0023677B" w:rsidRDefault="0023677B">
            <w:pPr>
              <w:jc w:val="both"/>
              <w:rPr>
                <w:b/>
                <w:szCs w:val="24"/>
              </w:rPr>
            </w:pPr>
          </w:p>
        </w:tc>
        <w:tc>
          <w:tcPr>
            <w:tcW w:w="2835" w:type="dxa"/>
            <w:tcBorders>
              <w:top w:val="nil"/>
              <w:left w:val="nil"/>
              <w:bottom w:val="single" w:sz="4" w:space="0" w:color="auto"/>
              <w:right w:val="nil"/>
            </w:tcBorders>
          </w:tcPr>
          <w:p w:rsidR="0023677B" w:rsidRDefault="0023677B">
            <w:pPr>
              <w:jc w:val="both"/>
              <w:rPr>
                <w:b/>
                <w:szCs w:val="24"/>
              </w:rPr>
            </w:pPr>
          </w:p>
          <w:p w:rsidR="0023677B" w:rsidRDefault="0023677B">
            <w:pPr>
              <w:jc w:val="both"/>
              <w:rPr>
                <w:b/>
                <w:szCs w:val="24"/>
              </w:rPr>
            </w:pPr>
          </w:p>
        </w:tc>
        <w:tc>
          <w:tcPr>
            <w:tcW w:w="3119" w:type="dxa"/>
            <w:tcBorders>
              <w:top w:val="nil"/>
              <w:left w:val="nil"/>
              <w:bottom w:val="single" w:sz="4" w:space="0" w:color="auto"/>
              <w:right w:val="nil"/>
            </w:tcBorders>
          </w:tcPr>
          <w:p w:rsidR="0023677B" w:rsidRDefault="0023677B">
            <w:pPr>
              <w:jc w:val="both"/>
              <w:rPr>
                <w:b/>
                <w:szCs w:val="24"/>
              </w:rPr>
            </w:pPr>
          </w:p>
        </w:tc>
        <w:tc>
          <w:tcPr>
            <w:tcW w:w="2693" w:type="dxa"/>
            <w:tcBorders>
              <w:top w:val="nil"/>
              <w:left w:val="nil"/>
              <w:bottom w:val="single" w:sz="4" w:space="0" w:color="auto"/>
              <w:right w:val="nil"/>
            </w:tcBorders>
          </w:tcPr>
          <w:p w:rsidR="0023677B" w:rsidRDefault="0023677B">
            <w:pPr>
              <w:jc w:val="both"/>
              <w:rPr>
                <w:b/>
                <w:szCs w:val="24"/>
              </w:rPr>
            </w:pPr>
          </w:p>
        </w:tc>
        <w:tc>
          <w:tcPr>
            <w:tcW w:w="2693" w:type="dxa"/>
            <w:tcBorders>
              <w:top w:val="nil"/>
              <w:left w:val="nil"/>
              <w:bottom w:val="single" w:sz="4" w:space="0" w:color="auto"/>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single" w:sz="4" w:space="0" w:color="auto"/>
              <w:left w:val="single" w:sz="4" w:space="0" w:color="auto"/>
              <w:bottom w:val="nil"/>
              <w:right w:val="nil"/>
            </w:tcBorders>
          </w:tcPr>
          <w:p w:rsidR="0023677B" w:rsidRDefault="0023677B">
            <w:pPr>
              <w:jc w:val="both"/>
              <w:rPr>
                <w:b/>
                <w:szCs w:val="24"/>
              </w:rPr>
            </w:pPr>
          </w:p>
        </w:tc>
        <w:tc>
          <w:tcPr>
            <w:tcW w:w="8647" w:type="dxa"/>
            <w:gridSpan w:val="3"/>
            <w:tcBorders>
              <w:top w:val="single" w:sz="4" w:space="0" w:color="auto"/>
              <w:left w:val="nil"/>
              <w:bottom w:val="single" w:sz="4" w:space="0" w:color="auto"/>
              <w:right w:val="nil"/>
            </w:tcBorders>
            <w:vAlign w:val="center"/>
            <w:hideMark/>
          </w:tcPr>
          <w:p w:rsidR="0023677B" w:rsidRDefault="0023677B">
            <w:pPr>
              <w:jc w:val="center"/>
              <w:rPr>
                <w:b/>
                <w:szCs w:val="24"/>
              </w:rPr>
            </w:pPr>
            <w:r>
              <w:rPr>
                <w:bdr w:val="none" w:sz="0" w:space="0" w:color="auto" w:frame="1"/>
              </w:rPr>
              <w:t xml:space="preserve">Į </w:t>
            </w:r>
            <w:r>
              <w:rPr>
                <w:bdr w:val="none" w:sz="0" w:space="0" w:color="auto" w:frame="1"/>
                <w:lang w:eastAsia="lt-LT"/>
              </w:rPr>
              <w:t xml:space="preserve">Elektroninės sveikatos paslaugų ir bendradarbiavimo infrastruktūros informacinę sistemą (toliau – ESPBI IS) </w:t>
            </w:r>
            <w:r>
              <w:rPr>
                <w:bdr w:val="none" w:sz="0" w:space="0" w:color="auto" w:frame="1"/>
              </w:rPr>
              <w:t xml:space="preserve">pateiktų ir pasirašytų </w:t>
            </w:r>
            <w:r>
              <w:t>E003 skaičius</w:t>
            </w:r>
          </w:p>
        </w:tc>
        <w:tc>
          <w:tcPr>
            <w:tcW w:w="2693" w:type="dxa"/>
            <w:vMerge w:val="restart"/>
            <w:tcBorders>
              <w:top w:val="single" w:sz="4" w:space="0" w:color="auto"/>
              <w:left w:val="nil"/>
              <w:bottom w:val="nil"/>
              <w:right w:val="single" w:sz="4" w:space="0" w:color="auto"/>
            </w:tcBorders>
            <w:vAlign w:val="center"/>
            <w:hideMark/>
          </w:tcPr>
          <w:p w:rsidR="0023677B" w:rsidRDefault="0023677B">
            <w:pPr>
              <w:rPr>
                <w:b/>
                <w:szCs w:val="24"/>
              </w:rPr>
            </w:pPr>
            <w:r>
              <w:t>x 100 %</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tcPr>
          <w:p w:rsidR="0023677B" w:rsidRDefault="0023677B">
            <w:pPr>
              <w:jc w:val="both"/>
              <w:rPr>
                <w:b/>
                <w:szCs w:val="24"/>
              </w:rPr>
            </w:pPr>
          </w:p>
        </w:tc>
        <w:tc>
          <w:tcPr>
            <w:tcW w:w="8647" w:type="dxa"/>
            <w:gridSpan w:val="3"/>
            <w:tcBorders>
              <w:top w:val="single" w:sz="4" w:space="0" w:color="auto"/>
              <w:left w:val="nil"/>
              <w:bottom w:val="nil"/>
              <w:right w:val="nil"/>
            </w:tcBorders>
            <w:vAlign w:val="center"/>
            <w:hideMark/>
          </w:tcPr>
          <w:p w:rsidR="0023677B" w:rsidRDefault="0023677B">
            <w:pPr>
              <w:jc w:val="center"/>
              <w:rPr>
                <w:b/>
                <w:szCs w:val="24"/>
              </w:rPr>
            </w:pPr>
            <w:r>
              <w:rPr>
                <w:bdr w:val="none" w:sz="0" w:space="0" w:color="auto" w:frame="1"/>
                <w:lang w:eastAsia="lt-LT"/>
              </w:rPr>
              <w:t xml:space="preserve">Visų </w:t>
            </w:r>
            <w:proofErr w:type="spellStart"/>
            <w:r>
              <w:t>epikrizių</w:t>
            </w:r>
            <w:proofErr w:type="spellEnd"/>
            <w:r>
              <w:t xml:space="preserve"> (E003 ir formų </w:t>
            </w:r>
            <w:proofErr w:type="spellStart"/>
            <w:r>
              <w:t>Nr</w:t>
            </w:r>
            <w:proofErr w:type="spellEnd"/>
            <w:r>
              <w:t>. 003/a) skaičius ASPĮ</w:t>
            </w:r>
            <w:r>
              <w:rPr>
                <w:vertAlign w:val="superscript"/>
              </w:rPr>
              <w:t>1</w:t>
            </w:r>
          </w:p>
        </w:tc>
        <w:tc>
          <w:tcPr>
            <w:tcW w:w="0" w:type="auto"/>
            <w:vMerge/>
            <w:tcBorders>
              <w:top w:val="single" w:sz="4" w:space="0" w:color="auto"/>
              <w:left w:val="nil"/>
              <w:bottom w:val="nil"/>
              <w:right w:val="single" w:sz="4" w:space="0" w:color="auto"/>
            </w:tcBorders>
            <w:vAlign w:val="center"/>
            <w:hideMark/>
          </w:tcPr>
          <w:p w:rsidR="0023677B" w:rsidRDefault="0023677B">
            <w:pPr>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tcPr>
          <w:p w:rsidR="0023677B" w:rsidRDefault="0023677B">
            <w:pPr>
              <w:jc w:val="both"/>
              <w:rPr>
                <w:b/>
                <w:szCs w:val="24"/>
              </w:rPr>
            </w:pPr>
          </w:p>
        </w:tc>
        <w:tc>
          <w:tcPr>
            <w:tcW w:w="2835" w:type="dxa"/>
            <w:tcBorders>
              <w:top w:val="nil"/>
              <w:left w:val="nil"/>
              <w:bottom w:val="nil"/>
              <w:right w:val="nil"/>
            </w:tcBorders>
          </w:tcPr>
          <w:p w:rsidR="0023677B" w:rsidRDefault="0023677B">
            <w:pPr>
              <w:jc w:val="both"/>
              <w:rPr>
                <w:b/>
                <w:szCs w:val="24"/>
              </w:rPr>
            </w:pPr>
          </w:p>
        </w:tc>
        <w:tc>
          <w:tcPr>
            <w:tcW w:w="3119" w:type="dxa"/>
            <w:tcBorders>
              <w:top w:val="nil"/>
              <w:left w:val="nil"/>
              <w:bottom w:val="nil"/>
              <w:right w:val="nil"/>
            </w:tcBorders>
          </w:tcPr>
          <w:p w:rsidR="0023677B" w:rsidRDefault="0023677B">
            <w:pPr>
              <w:jc w:val="both"/>
              <w:rPr>
                <w:b/>
                <w:szCs w:val="24"/>
              </w:rPr>
            </w:pPr>
          </w:p>
        </w:tc>
        <w:tc>
          <w:tcPr>
            <w:tcW w:w="2693" w:type="dxa"/>
            <w:tcBorders>
              <w:top w:val="nil"/>
              <w:left w:val="nil"/>
              <w:bottom w:val="nil"/>
              <w:right w:val="nil"/>
            </w:tcBorders>
          </w:tcPr>
          <w:p w:rsidR="0023677B" w:rsidRDefault="0023677B">
            <w:pPr>
              <w:jc w:val="both"/>
              <w:rPr>
                <w:b/>
                <w:szCs w:val="24"/>
              </w:rPr>
            </w:pPr>
          </w:p>
        </w:tc>
        <w:tc>
          <w:tcPr>
            <w:tcW w:w="2693" w:type="dxa"/>
            <w:tcBorders>
              <w:top w:val="nil"/>
              <w:left w:val="nil"/>
              <w:bottom w:val="nil"/>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vAlign w:val="center"/>
          </w:tcPr>
          <w:p w:rsidR="0023677B" w:rsidRDefault="0023677B">
            <w:pPr>
              <w:numPr>
                <w:ilvl w:val="0"/>
                <w:numId w:val="5"/>
              </w:numPr>
              <w:rPr>
                <w:b/>
                <w:szCs w:val="24"/>
              </w:rPr>
            </w:pPr>
            <w:r>
              <w:rPr>
                <w:b/>
              </w:rPr>
              <w:t>„ASPĮ yra Išankstinės pacientų registracijos informacinės sistemos (toliau – IPR IS) dalyvis“</w:t>
            </w:r>
            <w:r>
              <w:rPr>
                <w:b/>
                <w:vertAlign w:val="superscript"/>
              </w:rPr>
              <w:t>2</w:t>
            </w:r>
            <w:r>
              <w:rPr>
                <w:b/>
              </w:rPr>
              <w:t>:</w:t>
            </w:r>
          </w:p>
          <w:p w:rsidR="0023677B" w:rsidRDefault="0023677B">
            <w:pPr>
              <w:ind w:left="720"/>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vAlign w:val="center"/>
          </w:tcPr>
          <w:p w:rsidR="0023677B" w:rsidRDefault="0023677B">
            <w:pPr>
              <w:ind w:firstLine="720"/>
              <w:rPr>
                <w:szCs w:val="24"/>
              </w:rPr>
            </w:pPr>
            <w:r>
              <w:t xml:space="preserve">ASPĮ, siekdamos naudotis IPR IS ir būti IPR IS dalyviu, iki 2019 </w:t>
            </w:r>
            <w:proofErr w:type="spellStart"/>
            <w:r>
              <w:t>m</w:t>
            </w:r>
            <w:proofErr w:type="spellEnd"/>
            <w:r>
              <w:t xml:space="preserve">. pabaigos turės pasirašyti sutartis su </w:t>
            </w:r>
            <w:r>
              <w:rPr>
                <w:bdr w:val="none" w:sz="0" w:space="0" w:color="auto" w:frame="1"/>
                <w:lang w:eastAsia="lt-LT"/>
              </w:rPr>
              <w:t>ESPBI IS</w:t>
            </w:r>
            <w:r>
              <w:t xml:space="preserve"> pagrindiniu tvarkytoju VĮ Registrų centru dėl IPR IS naudojimo.</w:t>
            </w:r>
          </w:p>
          <w:p w:rsidR="0023677B" w:rsidRDefault="0023677B">
            <w:pPr>
              <w:ind w:left="720"/>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vAlign w:val="center"/>
            <w:hideMark/>
          </w:tcPr>
          <w:p w:rsidR="0023677B" w:rsidRDefault="0023677B">
            <w:pPr>
              <w:rPr>
                <w:szCs w:val="24"/>
                <w:bdr w:val="none" w:sz="0" w:space="0" w:color="auto" w:frame="1"/>
                <w:lang w:eastAsia="lt-LT"/>
              </w:rPr>
            </w:pPr>
            <w:r>
              <w:rPr>
                <w:vertAlign w:val="superscript"/>
              </w:rPr>
              <w:t>1</w:t>
            </w:r>
            <w:r>
              <w:rPr>
                <w:b/>
              </w:rPr>
              <w:t>D</w:t>
            </w:r>
            <w:r>
              <w:rPr>
                <w:b/>
                <w:bdr w:val="none" w:sz="0" w:space="0" w:color="auto" w:frame="1"/>
                <w:lang w:eastAsia="lt-LT"/>
              </w:rPr>
              <w:t>uomenų teikėjai:</w:t>
            </w:r>
            <w:r>
              <w:rPr>
                <w:bdr w:val="none" w:sz="0" w:space="0" w:color="auto" w:frame="1"/>
                <w:lang w:eastAsia="lt-LT"/>
              </w:rPr>
              <w:t xml:space="preserve"> SAM ir ASPĮ.</w:t>
            </w:r>
          </w:p>
          <w:p w:rsidR="0023677B" w:rsidRDefault="0023677B">
            <w:pPr>
              <w:rPr>
                <w:b/>
                <w:szCs w:val="24"/>
              </w:rPr>
            </w:pPr>
            <w:r>
              <w:rPr>
                <w:vertAlign w:val="superscript"/>
              </w:rPr>
              <w:t>2</w:t>
            </w:r>
            <w:r>
              <w:rPr>
                <w:b/>
              </w:rPr>
              <w:t xml:space="preserve"> D</w:t>
            </w:r>
            <w:r>
              <w:rPr>
                <w:b/>
                <w:bdr w:val="none" w:sz="0" w:space="0" w:color="auto" w:frame="1"/>
                <w:lang w:eastAsia="lt-LT"/>
              </w:rPr>
              <w:t xml:space="preserve">uomenų teikėjai: </w:t>
            </w:r>
            <w:r>
              <w:rPr>
                <w:bdr w:val="none" w:sz="0" w:space="0" w:color="auto" w:frame="1"/>
                <w:lang w:eastAsia="lt-LT"/>
              </w:rPr>
              <w:t>ASPĮ ir VĮ Registrų centras.</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single" w:sz="4" w:space="0" w:color="auto"/>
              <w:right w:val="nil"/>
            </w:tcBorders>
          </w:tcPr>
          <w:p w:rsidR="0023677B" w:rsidRDefault="0023677B">
            <w:pPr>
              <w:jc w:val="both"/>
              <w:rPr>
                <w:b/>
                <w:szCs w:val="24"/>
              </w:rPr>
            </w:pPr>
          </w:p>
        </w:tc>
        <w:tc>
          <w:tcPr>
            <w:tcW w:w="2835" w:type="dxa"/>
            <w:tcBorders>
              <w:top w:val="nil"/>
              <w:left w:val="nil"/>
              <w:bottom w:val="single" w:sz="4" w:space="0" w:color="auto"/>
              <w:right w:val="nil"/>
            </w:tcBorders>
          </w:tcPr>
          <w:p w:rsidR="0023677B" w:rsidRDefault="0023677B">
            <w:pPr>
              <w:jc w:val="both"/>
              <w:rPr>
                <w:b/>
                <w:szCs w:val="24"/>
              </w:rPr>
            </w:pPr>
          </w:p>
        </w:tc>
        <w:tc>
          <w:tcPr>
            <w:tcW w:w="3119" w:type="dxa"/>
            <w:tcBorders>
              <w:top w:val="nil"/>
              <w:left w:val="nil"/>
              <w:bottom w:val="single" w:sz="4" w:space="0" w:color="auto"/>
              <w:right w:val="nil"/>
            </w:tcBorders>
          </w:tcPr>
          <w:p w:rsidR="0023677B" w:rsidRDefault="0023677B">
            <w:pPr>
              <w:jc w:val="both"/>
              <w:rPr>
                <w:b/>
                <w:szCs w:val="24"/>
              </w:rPr>
            </w:pPr>
          </w:p>
        </w:tc>
        <w:tc>
          <w:tcPr>
            <w:tcW w:w="2693" w:type="dxa"/>
            <w:tcBorders>
              <w:top w:val="nil"/>
              <w:left w:val="nil"/>
              <w:bottom w:val="single" w:sz="4" w:space="0" w:color="auto"/>
              <w:right w:val="nil"/>
            </w:tcBorders>
          </w:tcPr>
          <w:p w:rsidR="0023677B" w:rsidRDefault="0023677B">
            <w:pPr>
              <w:jc w:val="both"/>
              <w:rPr>
                <w:b/>
                <w:szCs w:val="24"/>
              </w:rPr>
            </w:pPr>
          </w:p>
        </w:tc>
        <w:tc>
          <w:tcPr>
            <w:tcW w:w="2693" w:type="dxa"/>
            <w:tcBorders>
              <w:top w:val="nil"/>
              <w:left w:val="nil"/>
              <w:bottom w:val="single" w:sz="4" w:space="0" w:color="auto"/>
              <w:right w:val="single" w:sz="4" w:space="0" w:color="auto"/>
            </w:tcBorders>
          </w:tcPr>
          <w:p w:rsidR="0023677B" w:rsidRDefault="0023677B">
            <w:pPr>
              <w:jc w:val="both"/>
              <w:rPr>
                <w:b/>
                <w:szCs w:val="24"/>
              </w:rPr>
            </w:pP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6.</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rsidP="001F40B5">
            <w:pPr>
              <w:jc w:val="both"/>
              <w:rPr>
                <w:b/>
                <w:szCs w:val="24"/>
              </w:rPr>
            </w:pPr>
            <w:r>
              <w:rPr>
                <w:b/>
              </w:rPr>
              <w:t xml:space="preserve">Įstaigoje suteiktų asmens sveikatos priežiūros paslaugų skaičius per ketvirtį ir per metus pagal sveikatos apsaugos ministro nustatytas paslaugų </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D9390D">
            <w:pPr>
              <w:jc w:val="center"/>
              <w:rPr>
                <w:szCs w:val="24"/>
              </w:rPr>
            </w:pPr>
            <w:r>
              <w:t>4000/16500</w:t>
            </w: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7.</w:t>
            </w:r>
          </w:p>
        </w:tc>
        <w:tc>
          <w:tcPr>
            <w:tcW w:w="3507" w:type="dxa"/>
            <w:gridSpan w:val="2"/>
            <w:tcBorders>
              <w:top w:val="single" w:sz="4" w:space="0" w:color="auto"/>
              <w:left w:val="single" w:sz="4" w:space="0" w:color="auto"/>
              <w:bottom w:val="single" w:sz="4" w:space="0" w:color="auto"/>
              <w:right w:val="single" w:sz="4" w:space="0" w:color="auto"/>
            </w:tcBorders>
            <w:hideMark/>
          </w:tcPr>
          <w:p w:rsidR="0023677B" w:rsidRDefault="0023677B">
            <w:pPr>
              <w:jc w:val="both"/>
              <w:rPr>
                <w:b/>
                <w:szCs w:val="24"/>
              </w:rPr>
            </w:pPr>
            <w:r>
              <w:rPr>
                <w:b/>
              </w:rPr>
              <w:t xml:space="preserve">Vidutinis laikas nuo paciento kreipimosi į įstaigą dėl asmens sveikatos priežiūros paslaugos suteikimo momento iki paskirto paslaugos gavimo laiko pagal </w:t>
            </w:r>
            <w:r>
              <w:rPr>
                <w:b/>
              </w:rPr>
              <w:lastRenderedPageBreak/>
              <w:t>sveikatos apsaugos ministro nustatytas paslaugų grupes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lastRenderedPageBreak/>
              <w:t>Nenustatoma</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70B64" w:rsidRPr="00631954" w:rsidRDefault="00D9390D" w:rsidP="00631954">
            <w:pPr>
              <w:jc w:val="center"/>
              <w:rPr>
                <w:szCs w:val="24"/>
              </w:rPr>
            </w:pPr>
            <w:r w:rsidRPr="00631954">
              <w:t xml:space="preserve">Skubi pagalba tą pačią dieną, planinė 1-14 </w:t>
            </w:r>
            <w:proofErr w:type="spellStart"/>
            <w:r w:rsidRPr="00631954">
              <w:t>d.d</w:t>
            </w:r>
            <w:proofErr w:type="spellEnd"/>
            <w:r w:rsidRPr="00631954">
              <w:t xml:space="preserve">. </w:t>
            </w: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lastRenderedPageBreak/>
              <w:t>8.</w:t>
            </w:r>
          </w:p>
        </w:tc>
        <w:tc>
          <w:tcPr>
            <w:tcW w:w="3507" w:type="dxa"/>
            <w:gridSpan w:val="2"/>
            <w:tcBorders>
              <w:top w:val="single" w:sz="4" w:space="0" w:color="auto"/>
              <w:left w:val="single" w:sz="4" w:space="0" w:color="auto"/>
              <w:bottom w:val="single" w:sz="4" w:space="0" w:color="auto"/>
              <w:right w:val="single" w:sz="4" w:space="0" w:color="auto"/>
            </w:tcBorders>
            <w:hideMark/>
          </w:tcPr>
          <w:p w:rsidR="0023677B" w:rsidRDefault="0023677B">
            <w:pPr>
              <w:jc w:val="both"/>
              <w:rPr>
                <w:b/>
                <w:szCs w:val="24"/>
              </w:rPr>
            </w:pPr>
            <w:r>
              <w:rPr>
                <w:b/>
              </w:rPr>
              <w:t>Įstaigoje dirbančių darbuotojų ir etatų skaičius ir įstaigoje suteiktų asmens sveikatos priežiūros paslaugų skaičius per metus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Nenustatoma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70B64" w:rsidRDefault="00770B64" w:rsidP="001F40B5">
            <w:pPr>
              <w:jc w:val="center"/>
              <w:rPr>
                <w:szCs w:val="24"/>
              </w:rPr>
            </w:pPr>
            <w:r>
              <w:rPr>
                <w:szCs w:val="24"/>
              </w:rPr>
              <w:t xml:space="preserve">Suteiktų asmens sveikatos priežiūros paslaugų skaičius – </w:t>
            </w:r>
            <w:r w:rsidR="001F40B5">
              <w:rPr>
                <w:szCs w:val="24"/>
              </w:rPr>
              <w:t>16500</w:t>
            </w: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tcPr>
          <w:p w:rsidR="0023677B" w:rsidRDefault="0023677B">
            <w:pPr>
              <w:jc w:val="center"/>
              <w:rPr>
                <w:szCs w:val="24"/>
              </w:rPr>
            </w:pPr>
          </w:p>
        </w:tc>
        <w:tc>
          <w:tcPr>
            <w:tcW w:w="3507" w:type="dxa"/>
            <w:gridSpan w:val="2"/>
            <w:tcBorders>
              <w:top w:val="single" w:sz="4" w:space="0" w:color="auto"/>
              <w:left w:val="single" w:sz="4" w:space="0" w:color="auto"/>
              <w:bottom w:val="nil"/>
              <w:right w:val="nil"/>
            </w:tcBorders>
          </w:tcPr>
          <w:p w:rsidR="0023677B" w:rsidRDefault="0023677B">
            <w:pPr>
              <w:jc w:val="both"/>
              <w:rPr>
                <w:b/>
                <w:szCs w:val="24"/>
              </w:rPr>
            </w:pPr>
          </w:p>
        </w:tc>
        <w:tc>
          <w:tcPr>
            <w:tcW w:w="2835" w:type="dxa"/>
            <w:tcBorders>
              <w:top w:val="single" w:sz="4" w:space="0" w:color="auto"/>
              <w:left w:val="nil"/>
              <w:bottom w:val="nil"/>
              <w:right w:val="nil"/>
            </w:tcBorders>
          </w:tcPr>
          <w:p w:rsidR="0023677B" w:rsidRDefault="0023677B">
            <w:pPr>
              <w:jc w:val="both"/>
              <w:rPr>
                <w:b/>
                <w:szCs w:val="24"/>
              </w:rPr>
            </w:pPr>
          </w:p>
        </w:tc>
        <w:tc>
          <w:tcPr>
            <w:tcW w:w="3119" w:type="dxa"/>
            <w:tcBorders>
              <w:top w:val="single" w:sz="4" w:space="0" w:color="auto"/>
              <w:left w:val="nil"/>
              <w:bottom w:val="nil"/>
              <w:right w:val="nil"/>
            </w:tcBorders>
          </w:tcPr>
          <w:p w:rsidR="0023677B" w:rsidRDefault="0023677B">
            <w:pPr>
              <w:jc w:val="both"/>
              <w:rPr>
                <w:b/>
                <w:szCs w:val="24"/>
              </w:rPr>
            </w:pPr>
          </w:p>
        </w:tc>
        <w:tc>
          <w:tcPr>
            <w:tcW w:w="2693" w:type="dxa"/>
            <w:tcBorders>
              <w:top w:val="single" w:sz="4" w:space="0" w:color="auto"/>
              <w:left w:val="nil"/>
              <w:bottom w:val="nil"/>
              <w:right w:val="nil"/>
            </w:tcBorders>
          </w:tcPr>
          <w:p w:rsidR="0023677B" w:rsidRDefault="0023677B">
            <w:pPr>
              <w:jc w:val="both"/>
              <w:rPr>
                <w:b/>
                <w:szCs w:val="24"/>
              </w:rPr>
            </w:pPr>
          </w:p>
        </w:tc>
        <w:tc>
          <w:tcPr>
            <w:tcW w:w="2693" w:type="dxa"/>
            <w:tcBorders>
              <w:top w:val="single" w:sz="4" w:space="0" w:color="auto"/>
              <w:left w:val="nil"/>
              <w:bottom w:val="nil"/>
              <w:right w:val="single" w:sz="4" w:space="0" w:color="auto"/>
            </w:tcBorders>
          </w:tcPr>
          <w:p w:rsidR="0023677B" w:rsidRDefault="0023677B">
            <w:pPr>
              <w:jc w:val="both"/>
              <w:rPr>
                <w:b/>
                <w:szCs w:val="24"/>
              </w:rPr>
            </w:pP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b/>
                <w:szCs w:val="24"/>
              </w:rPr>
            </w:pPr>
            <w:r>
              <w:rPr>
                <w:b/>
              </w:rPr>
              <w:t>III</w:t>
            </w:r>
          </w:p>
        </w:tc>
        <w:tc>
          <w:tcPr>
            <w:tcW w:w="14847" w:type="dxa"/>
            <w:gridSpan w:val="6"/>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r>
              <w:rPr>
                <w:b/>
              </w:rPr>
              <w:t>Papildomi veiklos rezultatų vertinimo rodikliai:</w:t>
            </w: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1.</w:t>
            </w:r>
          </w:p>
        </w:tc>
        <w:tc>
          <w:tcPr>
            <w:tcW w:w="3507" w:type="dxa"/>
            <w:gridSpan w:val="2"/>
            <w:tcBorders>
              <w:top w:val="single" w:sz="4" w:space="0" w:color="auto"/>
              <w:left w:val="single" w:sz="4" w:space="0" w:color="auto"/>
              <w:bottom w:val="single" w:sz="4" w:space="0" w:color="auto"/>
              <w:right w:val="single" w:sz="4" w:space="0" w:color="auto"/>
            </w:tcBorders>
            <w:hideMark/>
          </w:tcPr>
          <w:p w:rsidR="0023677B" w:rsidRDefault="0023677B">
            <w:pPr>
              <w:jc w:val="both"/>
              <w:rPr>
                <w:b/>
                <w:szCs w:val="24"/>
              </w:rPr>
            </w:pPr>
            <w:r>
              <w:rPr>
                <w:b/>
              </w:rPr>
              <w:t>Absoliutaus likvidumo rodiklis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Nuo 0,5 iki 1</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Nuo 0,5 iki 1</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Nuo 0,5 iki 1</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38B6" w:rsidRDefault="001F40B5" w:rsidP="00126ED1">
            <w:pPr>
              <w:jc w:val="center"/>
            </w:pPr>
            <w:r>
              <w:t>0,5-1</w:t>
            </w:r>
          </w:p>
          <w:p w:rsidR="007B38B6" w:rsidRPr="007B38B6" w:rsidRDefault="007B38B6" w:rsidP="0010788E">
            <w:pPr>
              <w:jc w:val="center"/>
            </w:pPr>
          </w:p>
        </w:tc>
      </w:tr>
      <w:tr w:rsidR="0023677B" w:rsidTr="0023677B">
        <w:tc>
          <w:tcPr>
            <w:tcW w:w="570" w:type="dxa"/>
            <w:vMerge w:val="restart"/>
            <w:tcBorders>
              <w:top w:val="single" w:sz="4" w:space="0" w:color="auto"/>
              <w:left w:val="single" w:sz="4" w:space="0" w:color="auto"/>
              <w:bottom w:val="single" w:sz="4" w:space="0" w:color="auto"/>
              <w:right w:val="single" w:sz="4" w:space="0" w:color="auto"/>
            </w:tcBorders>
            <w:vAlign w:val="center"/>
          </w:tcPr>
          <w:p w:rsidR="0023677B" w:rsidRDefault="0023677B">
            <w:pPr>
              <w:rPr>
                <w:szCs w:val="24"/>
              </w:rPr>
            </w:pPr>
          </w:p>
        </w:tc>
        <w:tc>
          <w:tcPr>
            <w:tcW w:w="3507" w:type="dxa"/>
            <w:gridSpan w:val="2"/>
            <w:tcBorders>
              <w:top w:val="single" w:sz="4" w:space="0" w:color="auto"/>
              <w:left w:val="single" w:sz="4" w:space="0" w:color="auto"/>
              <w:bottom w:val="nil"/>
              <w:right w:val="nil"/>
            </w:tcBorders>
          </w:tcPr>
          <w:p w:rsidR="0023677B" w:rsidRDefault="0023677B">
            <w:pPr>
              <w:jc w:val="both"/>
              <w:rPr>
                <w:b/>
                <w:szCs w:val="24"/>
              </w:rPr>
            </w:pPr>
          </w:p>
        </w:tc>
        <w:tc>
          <w:tcPr>
            <w:tcW w:w="2835" w:type="dxa"/>
            <w:tcBorders>
              <w:top w:val="single" w:sz="4" w:space="0" w:color="auto"/>
              <w:left w:val="nil"/>
              <w:bottom w:val="nil"/>
              <w:right w:val="nil"/>
            </w:tcBorders>
          </w:tcPr>
          <w:p w:rsidR="0023677B" w:rsidRDefault="0023677B">
            <w:pPr>
              <w:jc w:val="both"/>
              <w:rPr>
                <w:b/>
                <w:szCs w:val="24"/>
              </w:rPr>
            </w:pPr>
          </w:p>
        </w:tc>
        <w:tc>
          <w:tcPr>
            <w:tcW w:w="3119" w:type="dxa"/>
            <w:tcBorders>
              <w:top w:val="single" w:sz="4" w:space="0" w:color="auto"/>
              <w:left w:val="nil"/>
              <w:bottom w:val="nil"/>
              <w:right w:val="nil"/>
            </w:tcBorders>
          </w:tcPr>
          <w:p w:rsidR="0023677B" w:rsidRDefault="0023677B">
            <w:pPr>
              <w:jc w:val="both"/>
              <w:rPr>
                <w:b/>
                <w:szCs w:val="24"/>
              </w:rPr>
            </w:pPr>
          </w:p>
        </w:tc>
        <w:tc>
          <w:tcPr>
            <w:tcW w:w="2693" w:type="dxa"/>
            <w:tcBorders>
              <w:top w:val="single" w:sz="4" w:space="0" w:color="auto"/>
              <w:left w:val="nil"/>
              <w:bottom w:val="nil"/>
              <w:right w:val="nil"/>
            </w:tcBorders>
          </w:tcPr>
          <w:p w:rsidR="0023677B" w:rsidRDefault="0023677B">
            <w:pPr>
              <w:jc w:val="both"/>
              <w:rPr>
                <w:b/>
                <w:szCs w:val="24"/>
              </w:rPr>
            </w:pPr>
          </w:p>
        </w:tc>
        <w:tc>
          <w:tcPr>
            <w:tcW w:w="2693" w:type="dxa"/>
            <w:tcBorders>
              <w:top w:val="single" w:sz="4" w:space="0" w:color="auto"/>
              <w:left w:val="nil"/>
              <w:bottom w:val="nil"/>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6342" w:type="dxa"/>
            <w:gridSpan w:val="3"/>
            <w:tcBorders>
              <w:top w:val="nil"/>
              <w:left w:val="single" w:sz="4" w:space="0" w:color="auto"/>
              <w:bottom w:val="nil"/>
              <w:right w:val="nil"/>
            </w:tcBorders>
            <w:vAlign w:val="center"/>
            <w:hideMark/>
          </w:tcPr>
          <w:p w:rsidR="0023677B" w:rsidRDefault="0023677B">
            <w:pPr>
              <w:rPr>
                <w:szCs w:val="24"/>
                <w:vertAlign w:val="superscript"/>
              </w:rPr>
            </w:pPr>
            <w:r>
              <w:rPr>
                <w:b/>
              </w:rPr>
              <w:t>Rodiklio reikšmė apskaičiuojama pagal formulę:</w:t>
            </w:r>
          </w:p>
        </w:tc>
        <w:tc>
          <w:tcPr>
            <w:tcW w:w="3119" w:type="dxa"/>
            <w:tcBorders>
              <w:top w:val="nil"/>
              <w:left w:val="nil"/>
              <w:bottom w:val="nil"/>
              <w:right w:val="nil"/>
            </w:tcBorders>
          </w:tcPr>
          <w:p w:rsidR="0023677B" w:rsidRDefault="0023677B">
            <w:pPr>
              <w:jc w:val="both"/>
              <w:rPr>
                <w:szCs w:val="24"/>
                <w:vertAlign w:val="superscript"/>
              </w:rPr>
            </w:pPr>
          </w:p>
        </w:tc>
        <w:tc>
          <w:tcPr>
            <w:tcW w:w="2693" w:type="dxa"/>
            <w:tcBorders>
              <w:top w:val="nil"/>
              <w:left w:val="nil"/>
              <w:bottom w:val="nil"/>
              <w:right w:val="nil"/>
            </w:tcBorders>
          </w:tcPr>
          <w:p w:rsidR="0023677B" w:rsidRDefault="0023677B">
            <w:pPr>
              <w:jc w:val="both"/>
              <w:rPr>
                <w:szCs w:val="24"/>
              </w:rPr>
            </w:pPr>
          </w:p>
        </w:tc>
        <w:tc>
          <w:tcPr>
            <w:tcW w:w="2693" w:type="dxa"/>
            <w:tcBorders>
              <w:top w:val="nil"/>
              <w:left w:val="nil"/>
              <w:bottom w:val="nil"/>
              <w:right w:val="single" w:sz="4" w:space="0" w:color="auto"/>
            </w:tcBorders>
          </w:tcPr>
          <w:p w:rsidR="0023677B" w:rsidRDefault="0023677B">
            <w:pPr>
              <w:jc w:val="both"/>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tcPr>
          <w:p w:rsidR="0023677B" w:rsidRDefault="0023677B">
            <w:pPr>
              <w:jc w:val="both"/>
              <w:rPr>
                <w:b/>
                <w:szCs w:val="24"/>
              </w:rPr>
            </w:pPr>
          </w:p>
        </w:tc>
        <w:tc>
          <w:tcPr>
            <w:tcW w:w="2835" w:type="dxa"/>
            <w:tcBorders>
              <w:top w:val="nil"/>
              <w:left w:val="nil"/>
              <w:bottom w:val="nil"/>
              <w:right w:val="nil"/>
            </w:tcBorders>
          </w:tcPr>
          <w:p w:rsidR="0023677B" w:rsidRDefault="0023677B">
            <w:pPr>
              <w:jc w:val="both"/>
              <w:rPr>
                <w:b/>
                <w:szCs w:val="24"/>
              </w:rPr>
            </w:pPr>
          </w:p>
        </w:tc>
        <w:tc>
          <w:tcPr>
            <w:tcW w:w="3119" w:type="dxa"/>
            <w:tcBorders>
              <w:top w:val="nil"/>
              <w:left w:val="nil"/>
              <w:bottom w:val="nil"/>
              <w:right w:val="nil"/>
            </w:tcBorders>
          </w:tcPr>
          <w:p w:rsidR="0023677B" w:rsidRDefault="0023677B">
            <w:pPr>
              <w:jc w:val="both"/>
              <w:rPr>
                <w:b/>
                <w:szCs w:val="24"/>
              </w:rPr>
            </w:pPr>
          </w:p>
        </w:tc>
        <w:tc>
          <w:tcPr>
            <w:tcW w:w="2693" w:type="dxa"/>
            <w:tcBorders>
              <w:top w:val="nil"/>
              <w:left w:val="nil"/>
              <w:bottom w:val="nil"/>
              <w:right w:val="nil"/>
            </w:tcBorders>
          </w:tcPr>
          <w:p w:rsidR="0023677B" w:rsidRDefault="0023677B">
            <w:pPr>
              <w:jc w:val="both"/>
              <w:rPr>
                <w:b/>
                <w:szCs w:val="24"/>
              </w:rPr>
            </w:pPr>
          </w:p>
        </w:tc>
        <w:tc>
          <w:tcPr>
            <w:tcW w:w="2693" w:type="dxa"/>
            <w:tcBorders>
              <w:top w:val="nil"/>
              <w:left w:val="nil"/>
              <w:bottom w:val="nil"/>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vAlign w:val="center"/>
            <w:hideMark/>
          </w:tcPr>
          <w:p w:rsidR="0023677B" w:rsidRDefault="0023677B">
            <w:pPr>
              <w:jc w:val="center"/>
              <w:rPr>
                <w:szCs w:val="24"/>
              </w:rPr>
            </w:pPr>
            <w:r>
              <w:rPr>
                <w:u w:val="single"/>
              </w:rPr>
              <w:t>Įstaigos trumpalaikių investicijų vertė (eurais) + įstaigos pinigų ir pinigų ekvivalentų vertė (eurais)</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4847" w:type="dxa"/>
            <w:gridSpan w:val="6"/>
            <w:tcBorders>
              <w:top w:val="nil"/>
              <w:left w:val="single" w:sz="4" w:space="0" w:color="auto"/>
              <w:bottom w:val="nil"/>
              <w:right w:val="single" w:sz="4" w:space="0" w:color="auto"/>
            </w:tcBorders>
            <w:vAlign w:val="center"/>
            <w:hideMark/>
          </w:tcPr>
          <w:p w:rsidR="0023677B" w:rsidRDefault="0023677B">
            <w:pPr>
              <w:jc w:val="center"/>
              <w:rPr>
                <w:szCs w:val="24"/>
              </w:rPr>
            </w:pPr>
            <w:r>
              <w:t>Įstaigos trumpalaikių įsipareigojimų vertė (eurais)</w:t>
            </w: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single" w:sz="4" w:space="0" w:color="auto"/>
              <w:right w:val="nil"/>
            </w:tcBorders>
          </w:tcPr>
          <w:p w:rsidR="0023677B" w:rsidRDefault="0023677B">
            <w:pPr>
              <w:jc w:val="both"/>
              <w:rPr>
                <w:b/>
                <w:szCs w:val="24"/>
              </w:rPr>
            </w:pPr>
          </w:p>
          <w:p w:rsidR="0023677B" w:rsidRDefault="0023677B">
            <w:pPr>
              <w:jc w:val="both"/>
            </w:pPr>
            <w:r>
              <w:rPr>
                <w:b/>
              </w:rPr>
              <w:t xml:space="preserve">Duomenų teikėjas: </w:t>
            </w:r>
            <w:r>
              <w:t>VLK.</w:t>
            </w:r>
          </w:p>
          <w:p w:rsidR="0023677B" w:rsidRDefault="0023677B">
            <w:pPr>
              <w:jc w:val="both"/>
              <w:rPr>
                <w:b/>
                <w:szCs w:val="24"/>
              </w:rPr>
            </w:pPr>
          </w:p>
        </w:tc>
        <w:tc>
          <w:tcPr>
            <w:tcW w:w="2835" w:type="dxa"/>
            <w:tcBorders>
              <w:top w:val="nil"/>
              <w:left w:val="nil"/>
              <w:bottom w:val="single" w:sz="4" w:space="0" w:color="auto"/>
              <w:right w:val="nil"/>
            </w:tcBorders>
          </w:tcPr>
          <w:p w:rsidR="0023677B" w:rsidRDefault="0023677B">
            <w:pPr>
              <w:jc w:val="both"/>
              <w:rPr>
                <w:b/>
                <w:szCs w:val="24"/>
              </w:rPr>
            </w:pPr>
          </w:p>
        </w:tc>
        <w:tc>
          <w:tcPr>
            <w:tcW w:w="3119" w:type="dxa"/>
            <w:tcBorders>
              <w:top w:val="nil"/>
              <w:left w:val="nil"/>
              <w:bottom w:val="single" w:sz="4" w:space="0" w:color="auto"/>
              <w:right w:val="nil"/>
            </w:tcBorders>
          </w:tcPr>
          <w:p w:rsidR="0023677B" w:rsidRDefault="0023677B">
            <w:pPr>
              <w:jc w:val="both"/>
              <w:rPr>
                <w:b/>
                <w:szCs w:val="24"/>
              </w:rPr>
            </w:pPr>
          </w:p>
        </w:tc>
        <w:tc>
          <w:tcPr>
            <w:tcW w:w="2693" w:type="dxa"/>
            <w:tcBorders>
              <w:top w:val="nil"/>
              <w:left w:val="nil"/>
              <w:bottom w:val="single" w:sz="4" w:space="0" w:color="auto"/>
              <w:right w:val="nil"/>
            </w:tcBorders>
          </w:tcPr>
          <w:p w:rsidR="0023677B" w:rsidRDefault="0023677B">
            <w:pPr>
              <w:jc w:val="both"/>
              <w:rPr>
                <w:b/>
                <w:szCs w:val="24"/>
              </w:rPr>
            </w:pPr>
          </w:p>
        </w:tc>
        <w:tc>
          <w:tcPr>
            <w:tcW w:w="2693" w:type="dxa"/>
            <w:tcBorders>
              <w:top w:val="nil"/>
              <w:left w:val="nil"/>
              <w:bottom w:val="single" w:sz="4" w:space="0" w:color="auto"/>
              <w:right w:val="single" w:sz="4" w:space="0" w:color="auto"/>
            </w:tcBorders>
          </w:tcPr>
          <w:p w:rsidR="0023677B" w:rsidRDefault="0023677B">
            <w:pPr>
              <w:jc w:val="both"/>
              <w:rPr>
                <w:b/>
                <w:szCs w:val="24"/>
              </w:rPr>
            </w:pP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2.</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pPr>
              <w:jc w:val="both"/>
              <w:rPr>
                <w:b/>
                <w:color w:val="FFFF00"/>
                <w:szCs w:val="24"/>
              </w:rPr>
            </w:pPr>
            <w:r>
              <w:rPr>
                <w:b/>
              </w:rPr>
              <w:t>Konsoliduotų viešųjų pirkimų skaičius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rPr>
                <w:color w:val="000000"/>
                <w:lang w:eastAsia="en-GB"/>
              </w:rPr>
              <w:t>Ne mažiau kaip 2</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rPr>
                <w:color w:val="000000"/>
                <w:lang w:eastAsia="en-GB"/>
              </w:rPr>
              <w:t>Ne mažiau kaip 2</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rPr>
                <w:color w:val="000000"/>
                <w:lang w:eastAsia="en-GB"/>
              </w:rPr>
              <w:t>Ne mažiau kaip 2</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rPr>
                <w:color w:val="000000"/>
                <w:lang w:eastAsia="en-GB"/>
              </w:rPr>
              <w:t>Ne mažiau kaip 1</w:t>
            </w:r>
          </w:p>
        </w:tc>
      </w:tr>
      <w:tr w:rsidR="0023677B" w:rsidTr="0023677B">
        <w:tc>
          <w:tcPr>
            <w:tcW w:w="570" w:type="dxa"/>
            <w:vMerge w:val="restart"/>
            <w:tcBorders>
              <w:top w:val="single" w:sz="4" w:space="0" w:color="auto"/>
              <w:left w:val="single" w:sz="4" w:space="0" w:color="auto"/>
              <w:bottom w:val="nil"/>
              <w:right w:val="single" w:sz="4" w:space="0" w:color="auto"/>
            </w:tcBorders>
            <w:vAlign w:val="center"/>
          </w:tcPr>
          <w:p w:rsidR="0023677B" w:rsidRDefault="0023677B">
            <w:pPr>
              <w:jc w:val="both"/>
              <w:rPr>
                <w:szCs w:val="24"/>
              </w:rPr>
            </w:pPr>
          </w:p>
        </w:tc>
        <w:tc>
          <w:tcPr>
            <w:tcW w:w="14847" w:type="dxa"/>
            <w:gridSpan w:val="6"/>
            <w:tcBorders>
              <w:top w:val="single" w:sz="4" w:space="0" w:color="auto"/>
              <w:left w:val="single" w:sz="4" w:space="0" w:color="auto"/>
              <w:bottom w:val="nil"/>
              <w:right w:val="single" w:sz="4" w:space="0" w:color="auto"/>
            </w:tcBorders>
            <w:vAlign w:val="center"/>
          </w:tcPr>
          <w:p w:rsidR="0023677B" w:rsidRDefault="0023677B">
            <w:pPr>
              <w:jc w:val="both"/>
              <w:rPr>
                <w:b/>
                <w:bCs/>
                <w:szCs w:val="24"/>
              </w:rPr>
            </w:pPr>
          </w:p>
          <w:p w:rsidR="0023677B" w:rsidRDefault="0023677B">
            <w:pPr>
              <w:jc w:val="both"/>
              <w:rPr>
                <w:b/>
                <w:szCs w:val="24"/>
              </w:rPr>
            </w:pPr>
            <w:r>
              <w:rPr>
                <w:b/>
                <w:bCs/>
              </w:rPr>
              <w:t>Konsoliduotas viešasis pirkimas</w:t>
            </w:r>
            <w:r>
              <w:t xml:space="preserve">  – jungtinis dviejų ar daugiau perkančiųjų organizacijų atliekamas prekių, paslaugų ar darbų įsigijimas su pasirinktu (pasirinktais) tiekėju (tiekėjais) sudarant viešojo pirkimo–pardavimo sutartį (sutartis), neatsižvelgiant į tai, ar prekės, paslaugos ar darbai yra skirti viešajam tikslui.</w:t>
            </w:r>
          </w:p>
        </w:tc>
      </w:tr>
      <w:tr w:rsidR="0023677B" w:rsidTr="0023677B">
        <w:tc>
          <w:tcPr>
            <w:tcW w:w="0" w:type="auto"/>
            <w:vMerge/>
            <w:tcBorders>
              <w:top w:val="single" w:sz="4" w:space="0" w:color="auto"/>
              <w:left w:val="single" w:sz="4" w:space="0" w:color="auto"/>
              <w:bottom w:val="nil"/>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vAlign w:val="center"/>
          </w:tcPr>
          <w:p w:rsidR="0023677B" w:rsidRDefault="0023677B">
            <w:pPr>
              <w:jc w:val="both"/>
              <w:rPr>
                <w:szCs w:val="24"/>
              </w:rPr>
            </w:pPr>
          </w:p>
        </w:tc>
        <w:tc>
          <w:tcPr>
            <w:tcW w:w="2835" w:type="dxa"/>
            <w:tcBorders>
              <w:top w:val="nil"/>
              <w:left w:val="nil"/>
              <w:bottom w:val="nil"/>
              <w:right w:val="nil"/>
            </w:tcBorders>
          </w:tcPr>
          <w:p w:rsidR="0023677B" w:rsidRDefault="0023677B">
            <w:pPr>
              <w:jc w:val="both"/>
              <w:rPr>
                <w:b/>
                <w:szCs w:val="24"/>
              </w:rPr>
            </w:pPr>
          </w:p>
        </w:tc>
        <w:tc>
          <w:tcPr>
            <w:tcW w:w="3119" w:type="dxa"/>
            <w:tcBorders>
              <w:top w:val="nil"/>
              <w:left w:val="nil"/>
              <w:bottom w:val="nil"/>
              <w:right w:val="nil"/>
            </w:tcBorders>
          </w:tcPr>
          <w:p w:rsidR="0023677B" w:rsidRDefault="0023677B">
            <w:pPr>
              <w:jc w:val="both"/>
              <w:rPr>
                <w:b/>
                <w:szCs w:val="24"/>
              </w:rPr>
            </w:pPr>
          </w:p>
        </w:tc>
        <w:tc>
          <w:tcPr>
            <w:tcW w:w="2693" w:type="dxa"/>
            <w:tcBorders>
              <w:top w:val="nil"/>
              <w:left w:val="nil"/>
              <w:bottom w:val="nil"/>
              <w:right w:val="nil"/>
            </w:tcBorders>
          </w:tcPr>
          <w:p w:rsidR="0023677B" w:rsidRDefault="0023677B">
            <w:pPr>
              <w:jc w:val="both"/>
              <w:rPr>
                <w:b/>
                <w:szCs w:val="24"/>
              </w:rPr>
            </w:pPr>
          </w:p>
        </w:tc>
        <w:tc>
          <w:tcPr>
            <w:tcW w:w="2693" w:type="dxa"/>
            <w:tcBorders>
              <w:top w:val="nil"/>
              <w:left w:val="nil"/>
              <w:bottom w:val="nil"/>
              <w:right w:val="single" w:sz="4" w:space="0" w:color="auto"/>
            </w:tcBorders>
          </w:tcPr>
          <w:p w:rsidR="0023677B" w:rsidRDefault="0023677B">
            <w:pPr>
              <w:jc w:val="both"/>
              <w:rPr>
                <w:b/>
                <w:szCs w:val="24"/>
              </w:rPr>
            </w:pPr>
          </w:p>
        </w:tc>
      </w:tr>
      <w:tr w:rsidR="0023677B" w:rsidTr="0023677B">
        <w:tc>
          <w:tcPr>
            <w:tcW w:w="570" w:type="dxa"/>
            <w:tcBorders>
              <w:top w:val="nil"/>
              <w:left w:val="single" w:sz="4" w:space="0" w:color="auto"/>
              <w:bottom w:val="single" w:sz="4" w:space="0" w:color="auto"/>
              <w:right w:val="single" w:sz="4" w:space="0" w:color="auto"/>
            </w:tcBorders>
            <w:vAlign w:val="center"/>
          </w:tcPr>
          <w:p w:rsidR="0023677B" w:rsidRDefault="0023677B">
            <w:pPr>
              <w:jc w:val="both"/>
              <w:rPr>
                <w:szCs w:val="24"/>
              </w:rPr>
            </w:pPr>
          </w:p>
        </w:tc>
        <w:tc>
          <w:tcPr>
            <w:tcW w:w="3507" w:type="dxa"/>
            <w:gridSpan w:val="2"/>
            <w:tcBorders>
              <w:top w:val="nil"/>
              <w:left w:val="single" w:sz="4" w:space="0" w:color="auto"/>
              <w:bottom w:val="single" w:sz="4" w:space="0" w:color="auto"/>
              <w:right w:val="nil"/>
            </w:tcBorders>
            <w:vAlign w:val="center"/>
            <w:hideMark/>
          </w:tcPr>
          <w:p w:rsidR="0023677B" w:rsidRDefault="0023677B">
            <w:pPr>
              <w:jc w:val="both"/>
              <w:rPr>
                <w:szCs w:val="24"/>
              </w:rPr>
            </w:pPr>
            <w:r>
              <w:rPr>
                <w:b/>
              </w:rPr>
              <w:t>Duomenų teikėjas:</w:t>
            </w:r>
            <w:r>
              <w:t xml:space="preserve"> ASPĮ.</w:t>
            </w:r>
          </w:p>
        </w:tc>
        <w:tc>
          <w:tcPr>
            <w:tcW w:w="2835" w:type="dxa"/>
            <w:tcBorders>
              <w:top w:val="nil"/>
              <w:left w:val="nil"/>
              <w:bottom w:val="single" w:sz="4" w:space="0" w:color="auto"/>
              <w:right w:val="nil"/>
            </w:tcBorders>
          </w:tcPr>
          <w:p w:rsidR="0023677B" w:rsidRDefault="0023677B">
            <w:pPr>
              <w:jc w:val="both"/>
              <w:rPr>
                <w:b/>
                <w:szCs w:val="24"/>
              </w:rPr>
            </w:pPr>
          </w:p>
        </w:tc>
        <w:tc>
          <w:tcPr>
            <w:tcW w:w="3119" w:type="dxa"/>
            <w:tcBorders>
              <w:top w:val="nil"/>
              <w:left w:val="nil"/>
              <w:bottom w:val="single" w:sz="4" w:space="0" w:color="auto"/>
              <w:right w:val="nil"/>
            </w:tcBorders>
          </w:tcPr>
          <w:p w:rsidR="0023677B" w:rsidRDefault="0023677B">
            <w:pPr>
              <w:jc w:val="both"/>
              <w:rPr>
                <w:b/>
                <w:szCs w:val="24"/>
              </w:rPr>
            </w:pPr>
          </w:p>
        </w:tc>
        <w:tc>
          <w:tcPr>
            <w:tcW w:w="2693" w:type="dxa"/>
            <w:tcBorders>
              <w:top w:val="nil"/>
              <w:left w:val="nil"/>
              <w:bottom w:val="single" w:sz="4" w:space="0" w:color="auto"/>
              <w:right w:val="nil"/>
            </w:tcBorders>
          </w:tcPr>
          <w:p w:rsidR="0023677B" w:rsidRDefault="0023677B">
            <w:pPr>
              <w:jc w:val="both"/>
              <w:rPr>
                <w:b/>
                <w:szCs w:val="24"/>
              </w:rPr>
            </w:pPr>
          </w:p>
        </w:tc>
        <w:tc>
          <w:tcPr>
            <w:tcW w:w="2693" w:type="dxa"/>
            <w:tcBorders>
              <w:top w:val="nil"/>
              <w:left w:val="nil"/>
              <w:bottom w:val="single" w:sz="4" w:space="0" w:color="auto"/>
              <w:right w:val="single" w:sz="4" w:space="0" w:color="auto"/>
            </w:tcBorders>
          </w:tcPr>
          <w:p w:rsidR="0023677B" w:rsidRDefault="0023677B">
            <w:pPr>
              <w:jc w:val="both"/>
              <w:rPr>
                <w:b/>
                <w:szCs w:val="24"/>
              </w:rPr>
            </w:pPr>
          </w:p>
        </w:tc>
      </w:tr>
      <w:tr w:rsidR="0023677B" w:rsidTr="0023677B">
        <w:tc>
          <w:tcPr>
            <w:tcW w:w="570"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3.</w:t>
            </w:r>
          </w:p>
        </w:tc>
        <w:tc>
          <w:tcPr>
            <w:tcW w:w="3507" w:type="dxa"/>
            <w:gridSpan w:val="2"/>
            <w:tcBorders>
              <w:top w:val="single" w:sz="4" w:space="0" w:color="auto"/>
              <w:left w:val="single" w:sz="4" w:space="0" w:color="auto"/>
              <w:bottom w:val="single" w:sz="4" w:space="0" w:color="auto"/>
              <w:right w:val="single" w:sz="4" w:space="0" w:color="auto"/>
            </w:tcBorders>
            <w:vAlign w:val="center"/>
            <w:hideMark/>
          </w:tcPr>
          <w:p w:rsidR="0023677B" w:rsidRDefault="0023677B">
            <w:pPr>
              <w:jc w:val="both"/>
              <w:rPr>
                <w:b/>
                <w:szCs w:val="24"/>
              </w:rPr>
            </w:pPr>
            <w:r>
              <w:rPr>
                <w:b/>
              </w:rPr>
              <w:t xml:space="preserve">Vaistų, kurie įsigyti per </w:t>
            </w:r>
            <w:proofErr w:type="spellStart"/>
            <w:r>
              <w:rPr>
                <w:b/>
              </w:rPr>
              <w:t>VšĮ</w:t>
            </w:r>
            <w:proofErr w:type="spellEnd"/>
            <w:r>
              <w:rPr>
                <w:b/>
              </w:rPr>
              <w:t xml:space="preserve"> Centrinės perkančiosios organizacijos (toliau – </w:t>
            </w:r>
            <w:proofErr w:type="spellStart"/>
            <w:r>
              <w:rPr>
                <w:b/>
              </w:rPr>
              <w:t>VšĮ</w:t>
            </w:r>
            <w:proofErr w:type="spellEnd"/>
            <w:r>
              <w:rPr>
                <w:b/>
              </w:rPr>
              <w:t xml:space="preserve"> CPO LT) elektroninį katalogą, vertės dalis nuo bendros vaistų, </w:t>
            </w:r>
            <w:r>
              <w:rPr>
                <w:b/>
              </w:rPr>
              <w:lastRenderedPageBreak/>
              <w:t xml:space="preserve">kuriuos galima įsigyti per </w:t>
            </w:r>
            <w:proofErr w:type="spellStart"/>
            <w:r>
              <w:rPr>
                <w:b/>
              </w:rPr>
              <w:t>VšĮ</w:t>
            </w:r>
            <w:proofErr w:type="spellEnd"/>
            <w:r>
              <w:rPr>
                <w:b/>
              </w:rPr>
              <w:t xml:space="preserve"> CPO LT elektroninį katalogą, vertės</w:t>
            </w:r>
          </w:p>
        </w:tc>
        <w:tc>
          <w:tcPr>
            <w:tcW w:w="2835"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lastRenderedPageBreak/>
              <w:t xml:space="preserve">Ne mažiau kaip 80 </w:t>
            </w:r>
            <w:proofErr w:type="spellStart"/>
            <w:r>
              <w:t>proc</w:t>
            </w:r>
            <w:proofErr w:type="spellEnd"/>
            <w: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 xml:space="preserve">Ne mažiau kaip 80 </w:t>
            </w:r>
            <w:proofErr w:type="spellStart"/>
            <w:r>
              <w:t>proc</w:t>
            </w:r>
            <w:proofErr w:type="spellEnd"/>
            <w: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 xml:space="preserve">Ne mažiau kaip 80 </w:t>
            </w:r>
            <w:proofErr w:type="spellStart"/>
            <w:r>
              <w:t>proc</w:t>
            </w:r>
            <w:proofErr w:type="spellEnd"/>
            <w: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677B" w:rsidRDefault="0023677B">
            <w:pPr>
              <w:jc w:val="center"/>
              <w:rPr>
                <w:szCs w:val="24"/>
              </w:rPr>
            </w:pPr>
            <w:r>
              <w:t xml:space="preserve">Ne mažiau kaip 80 </w:t>
            </w:r>
            <w:proofErr w:type="spellStart"/>
            <w:r>
              <w:t>proc</w:t>
            </w:r>
            <w:proofErr w:type="spellEnd"/>
            <w:r>
              <w:t>.</w:t>
            </w:r>
          </w:p>
        </w:tc>
      </w:tr>
      <w:tr w:rsidR="0023677B" w:rsidTr="0023677B">
        <w:tc>
          <w:tcPr>
            <w:tcW w:w="570" w:type="dxa"/>
            <w:vMerge w:val="restart"/>
            <w:tcBorders>
              <w:top w:val="single" w:sz="4" w:space="0" w:color="auto"/>
              <w:left w:val="single" w:sz="4" w:space="0" w:color="auto"/>
              <w:bottom w:val="single" w:sz="4" w:space="0" w:color="auto"/>
              <w:right w:val="single" w:sz="4" w:space="0" w:color="auto"/>
            </w:tcBorders>
            <w:vAlign w:val="center"/>
          </w:tcPr>
          <w:p w:rsidR="0023677B" w:rsidRDefault="0023677B">
            <w:pPr>
              <w:jc w:val="center"/>
              <w:rPr>
                <w:szCs w:val="24"/>
              </w:rPr>
            </w:pPr>
          </w:p>
        </w:tc>
        <w:tc>
          <w:tcPr>
            <w:tcW w:w="3507" w:type="dxa"/>
            <w:gridSpan w:val="2"/>
            <w:tcBorders>
              <w:top w:val="single" w:sz="4" w:space="0" w:color="auto"/>
              <w:left w:val="single" w:sz="4" w:space="0" w:color="auto"/>
              <w:bottom w:val="nil"/>
              <w:right w:val="nil"/>
            </w:tcBorders>
            <w:vAlign w:val="center"/>
          </w:tcPr>
          <w:p w:rsidR="0023677B" w:rsidRDefault="0023677B">
            <w:pPr>
              <w:jc w:val="both"/>
              <w:rPr>
                <w:b/>
                <w:szCs w:val="24"/>
              </w:rPr>
            </w:pPr>
          </w:p>
        </w:tc>
        <w:tc>
          <w:tcPr>
            <w:tcW w:w="2835" w:type="dxa"/>
            <w:tcBorders>
              <w:top w:val="single" w:sz="4" w:space="0" w:color="auto"/>
              <w:left w:val="nil"/>
              <w:bottom w:val="nil"/>
              <w:right w:val="nil"/>
            </w:tcBorders>
            <w:vAlign w:val="center"/>
          </w:tcPr>
          <w:p w:rsidR="0023677B" w:rsidRDefault="0023677B">
            <w:pPr>
              <w:jc w:val="center"/>
              <w:rPr>
                <w:szCs w:val="24"/>
              </w:rPr>
            </w:pPr>
          </w:p>
        </w:tc>
        <w:tc>
          <w:tcPr>
            <w:tcW w:w="3119" w:type="dxa"/>
            <w:tcBorders>
              <w:top w:val="single" w:sz="4" w:space="0" w:color="auto"/>
              <w:left w:val="nil"/>
              <w:bottom w:val="nil"/>
              <w:right w:val="nil"/>
            </w:tcBorders>
            <w:vAlign w:val="center"/>
          </w:tcPr>
          <w:p w:rsidR="0023677B" w:rsidRDefault="0023677B">
            <w:pPr>
              <w:jc w:val="center"/>
              <w:rPr>
                <w:szCs w:val="24"/>
              </w:rPr>
            </w:pPr>
          </w:p>
        </w:tc>
        <w:tc>
          <w:tcPr>
            <w:tcW w:w="2693" w:type="dxa"/>
            <w:tcBorders>
              <w:top w:val="single" w:sz="4" w:space="0" w:color="auto"/>
              <w:left w:val="nil"/>
              <w:bottom w:val="nil"/>
              <w:right w:val="nil"/>
            </w:tcBorders>
            <w:vAlign w:val="center"/>
          </w:tcPr>
          <w:p w:rsidR="0023677B" w:rsidRDefault="0023677B">
            <w:pPr>
              <w:jc w:val="center"/>
              <w:rPr>
                <w:szCs w:val="24"/>
              </w:rPr>
            </w:pPr>
          </w:p>
        </w:tc>
        <w:tc>
          <w:tcPr>
            <w:tcW w:w="2693" w:type="dxa"/>
            <w:tcBorders>
              <w:top w:val="single" w:sz="4" w:space="0" w:color="auto"/>
              <w:left w:val="nil"/>
              <w:bottom w:val="nil"/>
              <w:right w:val="single" w:sz="4" w:space="0" w:color="auto"/>
            </w:tcBorders>
            <w:vAlign w:val="center"/>
          </w:tcPr>
          <w:p w:rsidR="0023677B" w:rsidRDefault="0023677B">
            <w:pPr>
              <w:jc w:val="center"/>
              <w:rPr>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6342" w:type="dxa"/>
            <w:gridSpan w:val="3"/>
            <w:tcBorders>
              <w:top w:val="nil"/>
              <w:left w:val="single" w:sz="4" w:space="0" w:color="auto"/>
              <w:bottom w:val="nil"/>
              <w:right w:val="nil"/>
            </w:tcBorders>
            <w:vAlign w:val="center"/>
            <w:hideMark/>
          </w:tcPr>
          <w:p w:rsidR="0023677B" w:rsidRDefault="0023677B">
            <w:pPr>
              <w:jc w:val="both"/>
              <w:rPr>
                <w:b/>
                <w:szCs w:val="24"/>
              </w:rPr>
            </w:pPr>
            <w:r>
              <w:rPr>
                <w:b/>
              </w:rPr>
              <w:t>Rodiklio reikšmė apskaičiuojama pagal formulę:</w:t>
            </w:r>
          </w:p>
        </w:tc>
        <w:tc>
          <w:tcPr>
            <w:tcW w:w="3119" w:type="dxa"/>
            <w:tcBorders>
              <w:top w:val="nil"/>
              <w:left w:val="nil"/>
              <w:bottom w:val="nil"/>
              <w:right w:val="nil"/>
            </w:tcBorders>
          </w:tcPr>
          <w:p w:rsidR="0023677B" w:rsidRDefault="0023677B">
            <w:pPr>
              <w:jc w:val="both"/>
              <w:rPr>
                <w:b/>
                <w:szCs w:val="24"/>
              </w:rPr>
            </w:pPr>
          </w:p>
        </w:tc>
        <w:tc>
          <w:tcPr>
            <w:tcW w:w="2693" w:type="dxa"/>
            <w:tcBorders>
              <w:top w:val="nil"/>
              <w:left w:val="nil"/>
              <w:bottom w:val="nil"/>
              <w:right w:val="nil"/>
            </w:tcBorders>
          </w:tcPr>
          <w:p w:rsidR="0023677B" w:rsidRDefault="0023677B">
            <w:pPr>
              <w:jc w:val="both"/>
              <w:rPr>
                <w:b/>
                <w:szCs w:val="24"/>
              </w:rPr>
            </w:pPr>
          </w:p>
        </w:tc>
        <w:tc>
          <w:tcPr>
            <w:tcW w:w="2693" w:type="dxa"/>
            <w:tcBorders>
              <w:top w:val="nil"/>
              <w:left w:val="nil"/>
              <w:bottom w:val="nil"/>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vAlign w:val="center"/>
          </w:tcPr>
          <w:p w:rsidR="0023677B" w:rsidRDefault="0023677B">
            <w:pPr>
              <w:rPr>
                <w:b/>
                <w:szCs w:val="24"/>
              </w:rPr>
            </w:pPr>
          </w:p>
        </w:tc>
        <w:tc>
          <w:tcPr>
            <w:tcW w:w="2835" w:type="dxa"/>
            <w:tcBorders>
              <w:top w:val="nil"/>
              <w:left w:val="nil"/>
              <w:bottom w:val="nil"/>
              <w:right w:val="nil"/>
            </w:tcBorders>
          </w:tcPr>
          <w:p w:rsidR="0023677B" w:rsidRDefault="0023677B">
            <w:pPr>
              <w:jc w:val="both"/>
              <w:rPr>
                <w:b/>
                <w:szCs w:val="24"/>
              </w:rPr>
            </w:pPr>
          </w:p>
        </w:tc>
        <w:tc>
          <w:tcPr>
            <w:tcW w:w="3119" w:type="dxa"/>
            <w:tcBorders>
              <w:top w:val="nil"/>
              <w:left w:val="nil"/>
              <w:bottom w:val="nil"/>
              <w:right w:val="nil"/>
            </w:tcBorders>
          </w:tcPr>
          <w:p w:rsidR="0023677B" w:rsidRDefault="0023677B">
            <w:pPr>
              <w:jc w:val="both"/>
              <w:rPr>
                <w:b/>
                <w:szCs w:val="24"/>
              </w:rPr>
            </w:pPr>
          </w:p>
        </w:tc>
        <w:tc>
          <w:tcPr>
            <w:tcW w:w="2693" w:type="dxa"/>
            <w:tcBorders>
              <w:top w:val="nil"/>
              <w:left w:val="nil"/>
              <w:bottom w:val="nil"/>
              <w:right w:val="nil"/>
            </w:tcBorders>
          </w:tcPr>
          <w:p w:rsidR="0023677B" w:rsidRDefault="0023677B">
            <w:pPr>
              <w:jc w:val="both"/>
              <w:rPr>
                <w:b/>
                <w:szCs w:val="24"/>
              </w:rPr>
            </w:pPr>
          </w:p>
        </w:tc>
        <w:tc>
          <w:tcPr>
            <w:tcW w:w="2693" w:type="dxa"/>
            <w:tcBorders>
              <w:top w:val="nil"/>
              <w:left w:val="nil"/>
              <w:bottom w:val="nil"/>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753" w:type="dxa"/>
            <w:tcBorders>
              <w:top w:val="nil"/>
              <w:left w:val="single" w:sz="4" w:space="0" w:color="auto"/>
              <w:bottom w:val="nil"/>
              <w:right w:val="nil"/>
            </w:tcBorders>
            <w:vAlign w:val="center"/>
          </w:tcPr>
          <w:p w:rsidR="0023677B" w:rsidRDefault="0023677B">
            <w:pPr>
              <w:jc w:val="center"/>
              <w:rPr>
                <w:szCs w:val="24"/>
              </w:rPr>
            </w:pPr>
          </w:p>
        </w:tc>
        <w:tc>
          <w:tcPr>
            <w:tcW w:w="7708" w:type="dxa"/>
            <w:gridSpan w:val="3"/>
            <w:tcBorders>
              <w:top w:val="nil"/>
              <w:left w:val="nil"/>
              <w:bottom w:val="single" w:sz="4" w:space="0" w:color="auto"/>
              <w:right w:val="nil"/>
            </w:tcBorders>
            <w:vAlign w:val="center"/>
            <w:hideMark/>
          </w:tcPr>
          <w:p w:rsidR="0023677B" w:rsidRDefault="0023677B">
            <w:pPr>
              <w:jc w:val="center"/>
              <w:rPr>
                <w:szCs w:val="24"/>
              </w:rPr>
            </w:pPr>
            <w:r>
              <w:t xml:space="preserve">Vaistų, kurie įsigyti per </w:t>
            </w:r>
            <w:proofErr w:type="spellStart"/>
            <w:r>
              <w:t>VšĮ</w:t>
            </w:r>
            <w:proofErr w:type="spellEnd"/>
            <w:r>
              <w:t xml:space="preserve"> CPO LT elektroninį katalogą, vertė ataskaitiniais metais</w:t>
            </w:r>
          </w:p>
        </w:tc>
        <w:tc>
          <w:tcPr>
            <w:tcW w:w="2693" w:type="dxa"/>
            <w:vMerge w:val="restart"/>
            <w:tcBorders>
              <w:top w:val="nil"/>
              <w:left w:val="nil"/>
              <w:bottom w:val="nil"/>
              <w:right w:val="nil"/>
            </w:tcBorders>
            <w:vAlign w:val="center"/>
            <w:hideMark/>
          </w:tcPr>
          <w:p w:rsidR="0023677B" w:rsidRDefault="0023677B">
            <w:pPr>
              <w:rPr>
                <w:szCs w:val="24"/>
              </w:rPr>
            </w:pPr>
            <w:r>
              <w:t>x 100 %</w:t>
            </w:r>
          </w:p>
        </w:tc>
        <w:tc>
          <w:tcPr>
            <w:tcW w:w="2693" w:type="dxa"/>
            <w:tcBorders>
              <w:top w:val="nil"/>
              <w:left w:val="nil"/>
              <w:bottom w:val="nil"/>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1753" w:type="dxa"/>
            <w:tcBorders>
              <w:top w:val="nil"/>
              <w:left w:val="single" w:sz="4" w:space="0" w:color="auto"/>
              <w:bottom w:val="nil"/>
              <w:right w:val="nil"/>
            </w:tcBorders>
            <w:vAlign w:val="center"/>
          </w:tcPr>
          <w:p w:rsidR="0023677B" w:rsidRDefault="0023677B">
            <w:pPr>
              <w:jc w:val="center"/>
              <w:rPr>
                <w:szCs w:val="24"/>
              </w:rPr>
            </w:pPr>
          </w:p>
        </w:tc>
        <w:tc>
          <w:tcPr>
            <w:tcW w:w="7708" w:type="dxa"/>
            <w:gridSpan w:val="3"/>
            <w:tcBorders>
              <w:top w:val="single" w:sz="4" w:space="0" w:color="auto"/>
              <w:left w:val="nil"/>
              <w:bottom w:val="nil"/>
              <w:right w:val="nil"/>
            </w:tcBorders>
            <w:vAlign w:val="center"/>
            <w:hideMark/>
          </w:tcPr>
          <w:p w:rsidR="0023677B" w:rsidRDefault="0023677B">
            <w:pPr>
              <w:jc w:val="center"/>
              <w:rPr>
                <w:szCs w:val="24"/>
              </w:rPr>
            </w:pPr>
            <w:r>
              <w:t xml:space="preserve">Bendra vaistų, kuriuos galima įsigyti per </w:t>
            </w:r>
            <w:proofErr w:type="spellStart"/>
            <w:r>
              <w:t>VšĮ</w:t>
            </w:r>
            <w:proofErr w:type="spellEnd"/>
            <w:r>
              <w:t xml:space="preserve"> CPO LT elektroninį katalogą, vertė ataskaitiniais metais</w:t>
            </w:r>
          </w:p>
        </w:tc>
        <w:tc>
          <w:tcPr>
            <w:tcW w:w="0" w:type="auto"/>
            <w:vMerge/>
            <w:tcBorders>
              <w:top w:val="nil"/>
              <w:left w:val="nil"/>
              <w:bottom w:val="nil"/>
              <w:right w:val="nil"/>
            </w:tcBorders>
            <w:vAlign w:val="center"/>
            <w:hideMark/>
          </w:tcPr>
          <w:p w:rsidR="0023677B" w:rsidRDefault="0023677B">
            <w:pPr>
              <w:rPr>
                <w:szCs w:val="24"/>
              </w:rPr>
            </w:pPr>
          </w:p>
        </w:tc>
        <w:tc>
          <w:tcPr>
            <w:tcW w:w="2693" w:type="dxa"/>
            <w:tcBorders>
              <w:top w:val="nil"/>
              <w:left w:val="nil"/>
              <w:bottom w:val="nil"/>
              <w:right w:val="single" w:sz="4" w:space="0" w:color="auto"/>
            </w:tcBorders>
          </w:tcPr>
          <w:p w:rsidR="0023677B" w:rsidRDefault="0023677B">
            <w:pPr>
              <w:jc w:val="both"/>
              <w:rPr>
                <w:b/>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3507" w:type="dxa"/>
            <w:gridSpan w:val="2"/>
            <w:tcBorders>
              <w:top w:val="nil"/>
              <w:left w:val="single" w:sz="4" w:space="0" w:color="auto"/>
              <w:bottom w:val="nil"/>
              <w:right w:val="nil"/>
            </w:tcBorders>
            <w:vAlign w:val="center"/>
          </w:tcPr>
          <w:p w:rsidR="0023677B" w:rsidRDefault="0023677B">
            <w:pPr>
              <w:jc w:val="both"/>
              <w:rPr>
                <w:b/>
                <w:strike/>
                <w:szCs w:val="24"/>
              </w:rPr>
            </w:pPr>
          </w:p>
        </w:tc>
        <w:tc>
          <w:tcPr>
            <w:tcW w:w="2835" w:type="dxa"/>
            <w:tcBorders>
              <w:top w:val="nil"/>
              <w:left w:val="nil"/>
              <w:bottom w:val="nil"/>
              <w:right w:val="nil"/>
            </w:tcBorders>
            <w:vAlign w:val="center"/>
          </w:tcPr>
          <w:p w:rsidR="0023677B" w:rsidRDefault="0023677B">
            <w:pPr>
              <w:jc w:val="center"/>
              <w:rPr>
                <w:strike/>
                <w:szCs w:val="24"/>
              </w:rPr>
            </w:pPr>
          </w:p>
        </w:tc>
        <w:tc>
          <w:tcPr>
            <w:tcW w:w="3119" w:type="dxa"/>
            <w:tcBorders>
              <w:top w:val="nil"/>
              <w:left w:val="nil"/>
              <w:bottom w:val="nil"/>
              <w:right w:val="nil"/>
            </w:tcBorders>
            <w:vAlign w:val="center"/>
          </w:tcPr>
          <w:p w:rsidR="0023677B" w:rsidRDefault="0023677B">
            <w:pPr>
              <w:jc w:val="center"/>
              <w:rPr>
                <w:strike/>
                <w:szCs w:val="24"/>
              </w:rPr>
            </w:pPr>
          </w:p>
        </w:tc>
        <w:tc>
          <w:tcPr>
            <w:tcW w:w="2693" w:type="dxa"/>
            <w:tcBorders>
              <w:top w:val="nil"/>
              <w:left w:val="nil"/>
              <w:bottom w:val="nil"/>
              <w:right w:val="nil"/>
            </w:tcBorders>
            <w:vAlign w:val="center"/>
          </w:tcPr>
          <w:p w:rsidR="0023677B" w:rsidRDefault="0023677B">
            <w:pPr>
              <w:jc w:val="center"/>
              <w:rPr>
                <w:strike/>
                <w:szCs w:val="24"/>
              </w:rPr>
            </w:pPr>
          </w:p>
        </w:tc>
        <w:tc>
          <w:tcPr>
            <w:tcW w:w="2693" w:type="dxa"/>
            <w:tcBorders>
              <w:top w:val="nil"/>
              <w:left w:val="nil"/>
              <w:bottom w:val="nil"/>
              <w:right w:val="single" w:sz="4" w:space="0" w:color="auto"/>
            </w:tcBorders>
            <w:vAlign w:val="center"/>
          </w:tcPr>
          <w:p w:rsidR="0023677B" w:rsidRDefault="0023677B">
            <w:pPr>
              <w:jc w:val="center"/>
              <w:rPr>
                <w:strike/>
                <w:szCs w:val="24"/>
              </w:rPr>
            </w:pPr>
          </w:p>
        </w:tc>
      </w:tr>
      <w:tr w:rsidR="0023677B" w:rsidTr="0023677B">
        <w:tc>
          <w:tcPr>
            <w:tcW w:w="0" w:type="auto"/>
            <w:vMerge/>
            <w:tcBorders>
              <w:top w:val="single" w:sz="4" w:space="0" w:color="auto"/>
              <w:left w:val="single" w:sz="4" w:space="0" w:color="auto"/>
              <w:bottom w:val="single" w:sz="4" w:space="0" w:color="auto"/>
              <w:right w:val="single" w:sz="4" w:space="0" w:color="auto"/>
            </w:tcBorders>
            <w:vAlign w:val="center"/>
            <w:hideMark/>
          </w:tcPr>
          <w:p w:rsidR="0023677B" w:rsidRDefault="0023677B">
            <w:pPr>
              <w:rPr>
                <w:szCs w:val="24"/>
              </w:rPr>
            </w:pPr>
          </w:p>
        </w:tc>
        <w:tc>
          <w:tcPr>
            <w:tcW w:w="6342" w:type="dxa"/>
            <w:gridSpan w:val="3"/>
            <w:tcBorders>
              <w:top w:val="nil"/>
              <w:left w:val="single" w:sz="4" w:space="0" w:color="auto"/>
              <w:bottom w:val="single" w:sz="4" w:space="0" w:color="auto"/>
              <w:right w:val="nil"/>
            </w:tcBorders>
            <w:vAlign w:val="center"/>
          </w:tcPr>
          <w:p w:rsidR="0023677B" w:rsidRDefault="0023677B">
            <w:pPr>
              <w:rPr>
                <w:szCs w:val="24"/>
              </w:rPr>
            </w:pPr>
            <w:r>
              <w:rPr>
                <w:b/>
              </w:rPr>
              <w:t>Duomenų teikėjai:</w:t>
            </w:r>
            <w:r>
              <w:t xml:space="preserve"> ASPĮ ir </w:t>
            </w:r>
            <w:proofErr w:type="spellStart"/>
            <w:r>
              <w:t>VšĮ</w:t>
            </w:r>
            <w:proofErr w:type="spellEnd"/>
            <w:r>
              <w:t xml:space="preserve"> CPO LT.</w:t>
            </w:r>
          </w:p>
          <w:p w:rsidR="0023677B" w:rsidRDefault="0023677B">
            <w:pPr>
              <w:rPr>
                <w:strike/>
                <w:szCs w:val="24"/>
              </w:rPr>
            </w:pPr>
          </w:p>
        </w:tc>
        <w:tc>
          <w:tcPr>
            <w:tcW w:w="3119" w:type="dxa"/>
            <w:tcBorders>
              <w:top w:val="nil"/>
              <w:left w:val="nil"/>
              <w:bottom w:val="single" w:sz="4" w:space="0" w:color="auto"/>
              <w:right w:val="nil"/>
            </w:tcBorders>
            <w:vAlign w:val="center"/>
          </w:tcPr>
          <w:p w:rsidR="0023677B" w:rsidRDefault="0023677B">
            <w:pPr>
              <w:jc w:val="center"/>
              <w:rPr>
                <w:strike/>
                <w:szCs w:val="24"/>
              </w:rPr>
            </w:pPr>
          </w:p>
        </w:tc>
        <w:tc>
          <w:tcPr>
            <w:tcW w:w="2693" w:type="dxa"/>
            <w:tcBorders>
              <w:top w:val="nil"/>
              <w:left w:val="nil"/>
              <w:bottom w:val="single" w:sz="4" w:space="0" w:color="auto"/>
              <w:right w:val="nil"/>
            </w:tcBorders>
            <w:vAlign w:val="center"/>
          </w:tcPr>
          <w:p w:rsidR="0023677B" w:rsidRDefault="0023677B">
            <w:pPr>
              <w:jc w:val="center"/>
              <w:rPr>
                <w:strike/>
                <w:szCs w:val="24"/>
              </w:rPr>
            </w:pPr>
          </w:p>
        </w:tc>
        <w:tc>
          <w:tcPr>
            <w:tcW w:w="2693" w:type="dxa"/>
            <w:tcBorders>
              <w:top w:val="nil"/>
              <w:left w:val="nil"/>
              <w:bottom w:val="single" w:sz="4" w:space="0" w:color="auto"/>
              <w:right w:val="single" w:sz="4" w:space="0" w:color="auto"/>
            </w:tcBorders>
            <w:vAlign w:val="center"/>
          </w:tcPr>
          <w:p w:rsidR="0023677B" w:rsidRDefault="0023677B">
            <w:pPr>
              <w:jc w:val="center"/>
              <w:rPr>
                <w:strike/>
                <w:szCs w:val="24"/>
              </w:rPr>
            </w:pPr>
          </w:p>
        </w:tc>
      </w:tr>
    </w:tbl>
    <w:p w:rsidR="0023677B" w:rsidRDefault="0023677B" w:rsidP="0023677B">
      <w:pPr>
        <w:jc w:val="both"/>
        <w:rPr>
          <w:b/>
        </w:rPr>
      </w:pPr>
    </w:p>
    <w:p w:rsidR="00126ED1" w:rsidRPr="00126ED1" w:rsidRDefault="001F40B5" w:rsidP="00126ED1">
      <w:pPr>
        <w:rPr>
          <w:lang w:val="en-US"/>
        </w:rPr>
      </w:pPr>
      <w:r>
        <w:rPr>
          <w:bCs/>
        </w:rPr>
        <w:t>Direktorius</w:t>
      </w:r>
      <w:r w:rsidR="00126ED1" w:rsidRPr="00126ED1">
        <w:rPr>
          <w:bCs/>
        </w:rPr>
        <w:tab/>
      </w:r>
      <w:r w:rsidR="00126ED1" w:rsidRPr="00126ED1">
        <w:rPr>
          <w:bCs/>
        </w:rPr>
        <w:tab/>
      </w:r>
      <w:r w:rsidR="00126ED1" w:rsidRPr="00126ED1">
        <w:rPr>
          <w:bCs/>
        </w:rPr>
        <w:tab/>
      </w:r>
      <w:r w:rsidR="00126ED1" w:rsidRPr="00126ED1">
        <w:rPr>
          <w:bCs/>
        </w:rPr>
        <w:tab/>
      </w:r>
      <w:r w:rsidR="00126ED1" w:rsidRPr="00126ED1">
        <w:rPr>
          <w:bCs/>
        </w:rPr>
        <w:tab/>
      </w:r>
      <w:r w:rsidR="00126ED1" w:rsidRPr="00126ED1">
        <w:rPr>
          <w:bCs/>
        </w:rPr>
        <w:tab/>
      </w:r>
      <w:r>
        <w:rPr>
          <w:bCs/>
        </w:rPr>
        <w:t>Rokas Laurinaitis</w:t>
      </w:r>
    </w:p>
    <w:sectPr w:rsidR="00126ED1" w:rsidRPr="00126ED1" w:rsidSect="0010788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851" w:bottom="567" w:left="1134" w:header="1134" w:footer="113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11" w:rsidRDefault="00D50C11">
      <w:pPr>
        <w:rPr>
          <w:szCs w:val="24"/>
        </w:rPr>
      </w:pPr>
      <w:r>
        <w:rPr>
          <w:szCs w:val="24"/>
        </w:rPr>
        <w:separator/>
      </w:r>
    </w:p>
  </w:endnote>
  <w:endnote w:type="continuationSeparator" w:id="0">
    <w:p w:rsidR="00D50C11" w:rsidRDefault="00D50C1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BA"/>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9" w:rsidRDefault="00307549">
    <w:pPr>
      <w:tabs>
        <w:tab w:val="center" w:pos="4153"/>
        <w:tab w:val="right" w:pos="8306"/>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9" w:rsidRDefault="00307549">
    <w:pPr>
      <w:tabs>
        <w:tab w:val="center" w:pos="4153"/>
        <w:tab w:val="right" w:pos="8306"/>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9" w:rsidRDefault="00307549">
    <w:pPr>
      <w:tabs>
        <w:tab w:val="center" w:pos="4153"/>
        <w:tab w:val="right" w:pos="8306"/>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11" w:rsidRDefault="00D50C11">
      <w:pPr>
        <w:rPr>
          <w:szCs w:val="24"/>
        </w:rPr>
      </w:pPr>
      <w:r>
        <w:rPr>
          <w:szCs w:val="24"/>
        </w:rPr>
        <w:separator/>
      </w:r>
    </w:p>
  </w:footnote>
  <w:footnote w:type="continuationSeparator" w:id="0">
    <w:p w:rsidR="00D50C11" w:rsidRDefault="00D50C11">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9" w:rsidRDefault="00603119">
    <w:pPr>
      <w:framePr w:wrap="auto" w:vAnchor="text" w:hAnchor="margin" w:xAlign="center" w:y="1"/>
      <w:tabs>
        <w:tab w:val="center" w:pos="4153"/>
        <w:tab w:val="right" w:pos="8306"/>
      </w:tabs>
      <w:rPr>
        <w:szCs w:val="24"/>
      </w:rPr>
    </w:pPr>
    <w:r>
      <w:rPr>
        <w:szCs w:val="24"/>
      </w:rPr>
      <w:fldChar w:fldCharType="begin"/>
    </w:r>
    <w:r w:rsidR="0023677B">
      <w:rPr>
        <w:szCs w:val="24"/>
      </w:rPr>
      <w:instrText xml:space="preserve">PAGE  </w:instrText>
    </w:r>
    <w:r>
      <w:rPr>
        <w:szCs w:val="24"/>
      </w:rPr>
      <w:fldChar w:fldCharType="end"/>
    </w:r>
  </w:p>
  <w:p w:rsidR="00307549" w:rsidRDefault="00307549">
    <w:pPr>
      <w:tabs>
        <w:tab w:val="center" w:pos="4153"/>
        <w:tab w:val="right" w:pos="8306"/>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203055"/>
      <w:docPartObj>
        <w:docPartGallery w:val="Page Numbers (Top of Page)"/>
        <w:docPartUnique/>
      </w:docPartObj>
    </w:sdtPr>
    <w:sdtEndPr/>
    <w:sdtContent>
      <w:p w:rsidR="00307549" w:rsidRDefault="00603119" w:rsidP="0023677B">
        <w:pPr>
          <w:pStyle w:val="Antrats"/>
          <w:jc w:val="center"/>
        </w:pPr>
        <w:r>
          <w:fldChar w:fldCharType="begin"/>
        </w:r>
        <w:r w:rsidR="0023677B">
          <w:instrText>PAGE   \* MERGEFORMAT</w:instrText>
        </w:r>
        <w:r>
          <w:fldChar w:fldCharType="separate"/>
        </w:r>
        <w:r w:rsidR="00D36B87">
          <w:rPr>
            <w:noProof/>
          </w:rPr>
          <w:t>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49" w:rsidRDefault="00307549">
    <w:pPr>
      <w:tabs>
        <w:tab w:val="center" w:pos="4153"/>
        <w:tab w:val="right" w:pos="8306"/>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2B8"/>
    <w:multiLevelType w:val="hybridMultilevel"/>
    <w:tmpl w:val="EE62C82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077251B2"/>
    <w:multiLevelType w:val="hybridMultilevel"/>
    <w:tmpl w:val="9970CF3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3C3046D1"/>
    <w:multiLevelType w:val="multilevel"/>
    <w:tmpl w:val="843EB7F0"/>
    <w:lvl w:ilvl="0">
      <w:start w:val="6"/>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1C84A8A"/>
    <w:multiLevelType w:val="hybridMultilevel"/>
    <w:tmpl w:val="7C006812"/>
    <w:lvl w:ilvl="0" w:tplc="67523250">
      <w:start w:val="1"/>
      <w:numFmt w:val="decimal"/>
      <w:lvlText w:val="%1."/>
      <w:lvlJc w:val="left"/>
      <w:pPr>
        <w:ind w:left="392" w:hanging="360"/>
      </w:pPr>
    </w:lvl>
    <w:lvl w:ilvl="1" w:tplc="04270019">
      <w:start w:val="1"/>
      <w:numFmt w:val="lowerLetter"/>
      <w:lvlText w:val="%2."/>
      <w:lvlJc w:val="left"/>
      <w:pPr>
        <w:ind w:left="1112" w:hanging="360"/>
      </w:pPr>
    </w:lvl>
    <w:lvl w:ilvl="2" w:tplc="0427001B">
      <w:start w:val="1"/>
      <w:numFmt w:val="lowerRoman"/>
      <w:lvlText w:val="%3."/>
      <w:lvlJc w:val="right"/>
      <w:pPr>
        <w:ind w:left="1832" w:hanging="180"/>
      </w:pPr>
    </w:lvl>
    <w:lvl w:ilvl="3" w:tplc="0427000F">
      <w:start w:val="1"/>
      <w:numFmt w:val="decimal"/>
      <w:lvlText w:val="%4."/>
      <w:lvlJc w:val="left"/>
      <w:pPr>
        <w:ind w:left="2552" w:hanging="360"/>
      </w:pPr>
    </w:lvl>
    <w:lvl w:ilvl="4" w:tplc="04270019">
      <w:start w:val="1"/>
      <w:numFmt w:val="lowerLetter"/>
      <w:lvlText w:val="%5."/>
      <w:lvlJc w:val="left"/>
      <w:pPr>
        <w:ind w:left="3272" w:hanging="360"/>
      </w:pPr>
    </w:lvl>
    <w:lvl w:ilvl="5" w:tplc="0427001B">
      <w:start w:val="1"/>
      <w:numFmt w:val="lowerRoman"/>
      <w:lvlText w:val="%6."/>
      <w:lvlJc w:val="right"/>
      <w:pPr>
        <w:ind w:left="3992" w:hanging="180"/>
      </w:pPr>
    </w:lvl>
    <w:lvl w:ilvl="6" w:tplc="0427000F">
      <w:start w:val="1"/>
      <w:numFmt w:val="decimal"/>
      <w:lvlText w:val="%7."/>
      <w:lvlJc w:val="left"/>
      <w:pPr>
        <w:ind w:left="4712" w:hanging="360"/>
      </w:pPr>
    </w:lvl>
    <w:lvl w:ilvl="7" w:tplc="04270019">
      <w:start w:val="1"/>
      <w:numFmt w:val="lowerLetter"/>
      <w:lvlText w:val="%8."/>
      <w:lvlJc w:val="left"/>
      <w:pPr>
        <w:ind w:left="5432" w:hanging="360"/>
      </w:pPr>
    </w:lvl>
    <w:lvl w:ilvl="8" w:tplc="0427001B">
      <w:start w:val="1"/>
      <w:numFmt w:val="lowerRoman"/>
      <w:lvlText w:val="%9."/>
      <w:lvlJc w:val="right"/>
      <w:pPr>
        <w:ind w:left="6152" w:hanging="180"/>
      </w:pPr>
    </w:lvl>
  </w:abstractNum>
  <w:abstractNum w:abstractNumId="4">
    <w:nsid w:val="4BD62487"/>
    <w:multiLevelType w:val="hybridMultilevel"/>
    <w:tmpl w:val="9D1495E8"/>
    <w:lvl w:ilvl="0" w:tplc="744C2422">
      <w:start w:val="1"/>
      <w:numFmt w:val="decimal"/>
      <w:lvlText w:val="%1."/>
      <w:lvlJc w:val="left"/>
      <w:pPr>
        <w:ind w:left="720" w:hanging="360"/>
      </w:pPr>
      <w:rPr>
        <w:rFonts w:ascii="Times New Roman" w:eastAsia="Calibr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nsid w:val="4DA455EA"/>
    <w:multiLevelType w:val="hybridMultilevel"/>
    <w:tmpl w:val="5CF801E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52B4133E"/>
    <w:multiLevelType w:val="hybridMultilevel"/>
    <w:tmpl w:val="9EA83CCE"/>
    <w:lvl w:ilvl="0" w:tplc="D68E85FC">
      <w:start w:val="1"/>
      <w:numFmt w:val="decimal"/>
      <w:lvlText w:val="%1."/>
      <w:lvlJc w:val="left"/>
      <w:pPr>
        <w:ind w:left="373" w:hanging="360"/>
      </w:pPr>
    </w:lvl>
    <w:lvl w:ilvl="1" w:tplc="04270019">
      <w:start w:val="1"/>
      <w:numFmt w:val="lowerLetter"/>
      <w:lvlText w:val="%2."/>
      <w:lvlJc w:val="left"/>
      <w:pPr>
        <w:ind w:left="1093" w:hanging="360"/>
      </w:pPr>
    </w:lvl>
    <w:lvl w:ilvl="2" w:tplc="0427001B">
      <w:start w:val="1"/>
      <w:numFmt w:val="lowerRoman"/>
      <w:lvlText w:val="%3."/>
      <w:lvlJc w:val="right"/>
      <w:pPr>
        <w:ind w:left="1813" w:hanging="180"/>
      </w:pPr>
    </w:lvl>
    <w:lvl w:ilvl="3" w:tplc="0427000F">
      <w:start w:val="1"/>
      <w:numFmt w:val="decimal"/>
      <w:lvlText w:val="%4."/>
      <w:lvlJc w:val="left"/>
      <w:pPr>
        <w:ind w:left="2533" w:hanging="360"/>
      </w:pPr>
    </w:lvl>
    <w:lvl w:ilvl="4" w:tplc="04270019">
      <w:start w:val="1"/>
      <w:numFmt w:val="lowerLetter"/>
      <w:lvlText w:val="%5."/>
      <w:lvlJc w:val="left"/>
      <w:pPr>
        <w:ind w:left="3253" w:hanging="360"/>
      </w:pPr>
    </w:lvl>
    <w:lvl w:ilvl="5" w:tplc="0427001B">
      <w:start w:val="1"/>
      <w:numFmt w:val="lowerRoman"/>
      <w:lvlText w:val="%6."/>
      <w:lvlJc w:val="right"/>
      <w:pPr>
        <w:ind w:left="3973" w:hanging="180"/>
      </w:pPr>
    </w:lvl>
    <w:lvl w:ilvl="6" w:tplc="0427000F">
      <w:start w:val="1"/>
      <w:numFmt w:val="decimal"/>
      <w:lvlText w:val="%7."/>
      <w:lvlJc w:val="left"/>
      <w:pPr>
        <w:ind w:left="4693" w:hanging="360"/>
      </w:pPr>
    </w:lvl>
    <w:lvl w:ilvl="7" w:tplc="04270019">
      <w:start w:val="1"/>
      <w:numFmt w:val="lowerLetter"/>
      <w:lvlText w:val="%8."/>
      <w:lvlJc w:val="left"/>
      <w:pPr>
        <w:ind w:left="5413" w:hanging="360"/>
      </w:pPr>
    </w:lvl>
    <w:lvl w:ilvl="8" w:tplc="0427001B">
      <w:start w:val="1"/>
      <w:numFmt w:val="lowerRoman"/>
      <w:lvlText w:val="%9."/>
      <w:lvlJc w:val="right"/>
      <w:pPr>
        <w:ind w:left="6133" w:hanging="180"/>
      </w:pPr>
    </w:lvl>
  </w:abstractNum>
  <w:abstractNum w:abstractNumId="7">
    <w:nsid w:val="7FFD6FD7"/>
    <w:multiLevelType w:val="hybridMultilevel"/>
    <w:tmpl w:val="315051B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9E"/>
    <w:rsid w:val="00023D57"/>
    <w:rsid w:val="00063415"/>
    <w:rsid w:val="00063E8C"/>
    <w:rsid w:val="0010788E"/>
    <w:rsid w:val="00126ED1"/>
    <w:rsid w:val="0019255C"/>
    <w:rsid w:val="001F40B5"/>
    <w:rsid w:val="0023677B"/>
    <w:rsid w:val="0025337F"/>
    <w:rsid w:val="002F2E60"/>
    <w:rsid w:val="00307549"/>
    <w:rsid w:val="00354A7B"/>
    <w:rsid w:val="00361481"/>
    <w:rsid w:val="003823BE"/>
    <w:rsid w:val="00407634"/>
    <w:rsid w:val="005D20D6"/>
    <w:rsid w:val="005D21C8"/>
    <w:rsid w:val="00603119"/>
    <w:rsid w:val="00631954"/>
    <w:rsid w:val="006614EF"/>
    <w:rsid w:val="00686691"/>
    <w:rsid w:val="00701057"/>
    <w:rsid w:val="00770B64"/>
    <w:rsid w:val="007B38B6"/>
    <w:rsid w:val="007C545E"/>
    <w:rsid w:val="007D4159"/>
    <w:rsid w:val="00937B92"/>
    <w:rsid w:val="009E09AF"/>
    <w:rsid w:val="00A96234"/>
    <w:rsid w:val="00AA0E2B"/>
    <w:rsid w:val="00B0591F"/>
    <w:rsid w:val="00B569C8"/>
    <w:rsid w:val="00BB6652"/>
    <w:rsid w:val="00BD1522"/>
    <w:rsid w:val="00C7607D"/>
    <w:rsid w:val="00CA400D"/>
    <w:rsid w:val="00D36B87"/>
    <w:rsid w:val="00D50C11"/>
    <w:rsid w:val="00D9390D"/>
    <w:rsid w:val="00D9400B"/>
    <w:rsid w:val="00E570E5"/>
    <w:rsid w:val="00E974F5"/>
    <w:rsid w:val="00FD109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3677B"/>
    <w:pPr>
      <w:tabs>
        <w:tab w:val="center" w:pos="4153"/>
        <w:tab w:val="right" w:pos="8306"/>
      </w:tabs>
    </w:pPr>
    <w:rPr>
      <w:szCs w:val="24"/>
    </w:rPr>
  </w:style>
  <w:style w:type="character" w:customStyle="1" w:styleId="AntratsDiagrama">
    <w:name w:val="Antraštės Diagrama"/>
    <w:basedOn w:val="Numatytasispastraiposriftas"/>
    <w:link w:val="Antrats"/>
    <w:uiPriority w:val="99"/>
    <w:rsid w:val="0023677B"/>
    <w:rPr>
      <w:szCs w:val="24"/>
    </w:rPr>
  </w:style>
  <w:style w:type="paragraph" w:styleId="Porat">
    <w:name w:val="footer"/>
    <w:basedOn w:val="prastasis"/>
    <w:link w:val="PoratDiagrama"/>
    <w:unhideWhenUsed/>
    <w:rsid w:val="0023677B"/>
    <w:pPr>
      <w:tabs>
        <w:tab w:val="center" w:pos="4153"/>
        <w:tab w:val="right" w:pos="8306"/>
      </w:tabs>
    </w:pPr>
    <w:rPr>
      <w:szCs w:val="24"/>
    </w:rPr>
  </w:style>
  <w:style w:type="character" w:customStyle="1" w:styleId="PoratDiagrama">
    <w:name w:val="Poraštė Diagrama"/>
    <w:basedOn w:val="Numatytasispastraiposriftas"/>
    <w:link w:val="Porat"/>
    <w:rsid w:val="0023677B"/>
    <w:rPr>
      <w:szCs w:val="24"/>
    </w:rPr>
  </w:style>
  <w:style w:type="paragraph" w:customStyle="1" w:styleId="Default">
    <w:name w:val="Default"/>
    <w:basedOn w:val="prastasis"/>
    <w:rsid w:val="0023677B"/>
    <w:pPr>
      <w:autoSpaceDE w:val="0"/>
      <w:autoSpaceDN w:val="0"/>
    </w:pPr>
    <w:rPr>
      <w:rFonts w:eastAsia="Calibri"/>
      <w:color w:val="000000"/>
      <w:szCs w:val="24"/>
    </w:rPr>
  </w:style>
  <w:style w:type="character" w:styleId="Vietosrezervavimoenklotekstas">
    <w:name w:val="Placeholder Text"/>
    <w:basedOn w:val="Numatytasispastraiposriftas"/>
    <w:rsid w:val="0023677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3677B"/>
    <w:pPr>
      <w:tabs>
        <w:tab w:val="center" w:pos="4153"/>
        <w:tab w:val="right" w:pos="8306"/>
      </w:tabs>
    </w:pPr>
    <w:rPr>
      <w:szCs w:val="24"/>
    </w:rPr>
  </w:style>
  <w:style w:type="character" w:customStyle="1" w:styleId="AntratsDiagrama">
    <w:name w:val="Antraštės Diagrama"/>
    <w:basedOn w:val="Numatytasispastraiposriftas"/>
    <w:link w:val="Antrats"/>
    <w:uiPriority w:val="99"/>
    <w:rsid w:val="0023677B"/>
    <w:rPr>
      <w:szCs w:val="24"/>
    </w:rPr>
  </w:style>
  <w:style w:type="paragraph" w:styleId="Porat">
    <w:name w:val="footer"/>
    <w:basedOn w:val="prastasis"/>
    <w:link w:val="PoratDiagrama"/>
    <w:unhideWhenUsed/>
    <w:rsid w:val="0023677B"/>
    <w:pPr>
      <w:tabs>
        <w:tab w:val="center" w:pos="4153"/>
        <w:tab w:val="right" w:pos="8306"/>
      </w:tabs>
    </w:pPr>
    <w:rPr>
      <w:szCs w:val="24"/>
    </w:rPr>
  </w:style>
  <w:style w:type="character" w:customStyle="1" w:styleId="PoratDiagrama">
    <w:name w:val="Poraštė Diagrama"/>
    <w:basedOn w:val="Numatytasispastraiposriftas"/>
    <w:link w:val="Porat"/>
    <w:rsid w:val="0023677B"/>
    <w:rPr>
      <w:szCs w:val="24"/>
    </w:rPr>
  </w:style>
  <w:style w:type="paragraph" w:customStyle="1" w:styleId="Default">
    <w:name w:val="Default"/>
    <w:basedOn w:val="prastasis"/>
    <w:rsid w:val="0023677B"/>
    <w:pPr>
      <w:autoSpaceDE w:val="0"/>
      <w:autoSpaceDN w:val="0"/>
    </w:pPr>
    <w:rPr>
      <w:rFonts w:eastAsia="Calibri"/>
      <w:color w:val="000000"/>
      <w:szCs w:val="24"/>
    </w:rPr>
  </w:style>
  <w:style w:type="character" w:styleId="Vietosrezervavimoenklotekstas">
    <w:name w:val="Placeholder Text"/>
    <w:basedOn w:val="Numatytasispastraiposriftas"/>
    <w:rsid w:val="002367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1014">
      <w:bodyDiv w:val="1"/>
      <w:marLeft w:val="0"/>
      <w:marRight w:val="0"/>
      <w:marTop w:val="0"/>
      <w:marBottom w:val="0"/>
      <w:divBdr>
        <w:top w:val="none" w:sz="0" w:space="0" w:color="auto"/>
        <w:left w:val="none" w:sz="0" w:space="0" w:color="auto"/>
        <w:bottom w:val="none" w:sz="0" w:space="0" w:color="auto"/>
        <w:right w:val="none" w:sz="0" w:space="0" w:color="auto"/>
      </w:divBdr>
    </w:div>
    <w:div w:id="177235051">
      <w:bodyDiv w:val="1"/>
      <w:marLeft w:val="0"/>
      <w:marRight w:val="0"/>
      <w:marTop w:val="0"/>
      <w:marBottom w:val="0"/>
      <w:divBdr>
        <w:top w:val="none" w:sz="0" w:space="0" w:color="auto"/>
        <w:left w:val="none" w:sz="0" w:space="0" w:color="auto"/>
        <w:bottom w:val="none" w:sz="0" w:space="0" w:color="auto"/>
        <w:right w:val="none" w:sz="0" w:space="0" w:color="auto"/>
      </w:divBdr>
    </w:div>
    <w:div w:id="182742846">
      <w:bodyDiv w:val="1"/>
      <w:marLeft w:val="0"/>
      <w:marRight w:val="0"/>
      <w:marTop w:val="0"/>
      <w:marBottom w:val="0"/>
      <w:divBdr>
        <w:top w:val="none" w:sz="0" w:space="0" w:color="auto"/>
        <w:left w:val="none" w:sz="0" w:space="0" w:color="auto"/>
        <w:bottom w:val="none" w:sz="0" w:space="0" w:color="auto"/>
        <w:right w:val="none" w:sz="0" w:space="0" w:color="auto"/>
      </w:divBdr>
    </w:div>
    <w:div w:id="303782550">
      <w:bodyDiv w:val="1"/>
      <w:marLeft w:val="0"/>
      <w:marRight w:val="0"/>
      <w:marTop w:val="0"/>
      <w:marBottom w:val="0"/>
      <w:divBdr>
        <w:top w:val="none" w:sz="0" w:space="0" w:color="auto"/>
        <w:left w:val="none" w:sz="0" w:space="0" w:color="auto"/>
        <w:bottom w:val="none" w:sz="0" w:space="0" w:color="auto"/>
        <w:right w:val="none" w:sz="0" w:space="0" w:color="auto"/>
      </w:divBdr>
    </w:div>
    <w:div w:id="320235612">
      <w:bodyDiv w:val="1"/>
      <w:marLeft w:val="0"/>
      <w:marRight w:val="0"/>
      <w:marTop w:val="0"/>
      <w:marBottom w:val="0"/>
      <w:divBdr>
        <w:top w:val="none" w:sz="0" w:space="0" w:color="auto"/>
        <w:left w:val="none" w:sz="0" w:space="0" w:color="auto"/>
        <w:bottom w:val="none" w:sz="0" w:space="0" w:color="auto"/>
        <w:right w:val="none" w:sz="0" w:space="0" w:color="auto"/>
      </w:divBdr>
    </w:div>
    <w:div w:id="333340845">
      <w:bodyDiv w:val="1"/>
      <w:marLeft w:val="0"/>
      <w:marRight w:val="0"/>
      <w:marTop w:val="0"/>
      <w:marBottom w:val="0"/>
      <w:divBdr>
        <w:top w:val="none" w:sz="0" w:space="0" w:color="auto"/>
        <w:left w:val="none" w:sz="0" w:space="0" w:color="auto"/>
        <w:bottom w:val="none" w:sz="0" w:space="0" w:color="auto"/>
        <w:right w:val="none" w:sz="0" w:space="0" w:color="auto"/>
      </w:divBdr>
    </w:div>
    <w:div w:id="631792954">
      <w:bodyDiv w:val="1"/>
      <w:marLeft w:val="0"/>
      <w:marRight w:val="0"/>
      <w:marTop w:val="0"/>
      <w:marBottom w:val="0"/>
      <w:divBdr>
        <w:top w:val="none" w:sz="0" w:space="0" w:color="auto"/>
        <w:left w:val="none" w:sz="0" w:space="0" w:color="auto"/>
        <w:bottom w:val="none" w:sz="0" w:space="0" w:color="auto"/>
        <w:right w:val="none" w:sz="0" w:space="0" w:color="auto"/>
      </w:divBdr>
    </w:div>
    <w:div w:id="665130863">
      <w:bodyDiv w:val="1"/>
      <w:marLeft w:val="0"/>
      <w:marRight w:val="0"/>
      <w:marTop w:val="0"/>
      <w:marBottom w:val="0"/>
      <w:divBdr>
        <w:top w:val="none" w:sz="0" w:space="0" w:color="auto"/>
        <w:left w:val="none" w:sz="0" w:space="0" w:color="auto"/>
        <w:bottom w:val="none" w:sz="0" w:space="0" w:color="auto"/>
        <w:right w:val="none" w:sz="0" w:space="0" w:color="auto"/>
      </w:divBdr>
    </w:div>
    <w:div w:id="728069591">
      <w:bodyDiv w:val="1"/>
      <w:marLeft w:val="0"/>
      <w:marRight w:val="0"/>
      <w:marTop w:val="0"/>
      <w:marBottom w:val="0"/>
      <w:divBdr>
        <w:top w:val="none" w:sz="0" w:space="0" w:color="auto"/>
        <w:left w:val="none" w:sz="0" w:space="0" w:color="auto"/>
        <w:bottom w:val="none" w:sz="0" w:space="0" w:color="auto"/>
        <w:right w:val="none" w:sz="0" w:space="0" w:color="auto"/>
      </w:divBdr>
    </w:div>
    <w:div w:id="860246297">
      <w:bodyDiv w:val="1"/>
      <w:marLeft w:val="0"/>
      <w:marRight w:val="0"/>
      <w:marTop w:val="0"/>
      <w:marBottom w:val="0"/>
      <w:divBdr>
        <w:top w:val="none" w:sz="0" w:space="0" w:color="auto"/>
        <w:left w:val="none" w:sz="0" w:space="0" w:color="auto"/>
        <w:bottom w:val="none" w:sz="0" w:space="0" w:color="auto"/>
        <w:right w:val="none" w:sz="0" w:space="0" w:color="auto"/>
      </w:divBdr>
    </w:div>
    <w:div w:id="889149898">
      <w:bodyDiv w:val="1"/>
      <w:marLeft w:val="0"/>
      <w:marRight w:val="0"/>
      <w:marTop w:val="0"/>
      <w:marBottom w:val="0"/>
      <w:divBdr>
        <w:top w:val="none" w:sz="0" w:space="0" w:color="auto"/>
        <w:left w:val="none" w:sz="0" w:space="0" w:color="auto"/>
        <w:bottom w:val="none" w:sz="0" w:space="0" w:color="auto"/>
        <w:right w:val="none" w:sz="0" w:space="0" w:color="auto"/>
      </w:divBdr>
    </w:div>
    <w:div w:id="1009990104">
      <w:bodyDiv w:val="1"/>
      <w:marLeft w:val="0"/>
      <w:marRight w:val="0"/>
      <w:marTop w:val="0"/>
      <w:marBottom w:val="0"/>
      <w:divBdr>
        <w:top w:val="none" w:sz="0" w:space="0" w:color="auto"/>
        <w:left w:val="none" w:sz="0" w:space="0" w:color="auto"/>
        <w:bottom w:val="none" w:sz="0" w:space="0" w:color="auto"/>
        <w:right w:val="none" w:sz="0" w:space="0" w:color="auto"/>
      </w:divBdr>
    </w:div>
    <w:div w:id="1402174122">
      <w:bodyDiv w:val="1"/>
      <w:marLeft w:val="0"/>
      <w:marRight w:val="0"/>
      <w:marTop w:val="0"/>
      <w:marBottom w:val="0"/>
      <w:divBdr>
        <w:top w:val="none" w:sz="0" w:space="0" w:color="auto"/>
        <w:left w:val="none" w:sz="0" w:space="0" w:color="auto"/>
        <w:bottom w:val="none" w:sz="0" w:space="0" w:color="auto"/>
        <w:right w:val="none" w:sz="0" w:space="0" w:color="auto"/>
      </w:divBdr>
    </w:div>
    <w:div w:id="1779983223">
      <w:bodyDiv w:val="1"/>
      <w:marLeft w:val="0"/>
      <w:marRight w:val="0"/>
      <w:marTop w:val="0"/>
      <w:marBottom w:val="0"/>
      <w:divBdr>
        <w:top w:val="none" w:sz="0" w:space="0" w:color="auto"/>
        <w:left w:val="none" w:sz="0" w:space="0" w:color="auto"/>
        <w:bottom w:val="none" w:sz="0" w:space="0" w:color="auto"/>
        <w:right w:val="none" w:sz="0" w:space="0" w:color="auto"/>
      </w:divBdr>
    </w:div>
    <w:div w:id="1980261028">
      <w:bodyDiv w:val="1"/>
      <w:marLeft w:val="0"/>
      <w:marRight w:val="0"/>
      <w:marTop w:val="0"/>
      <w:marBottom w:val="0"/>
      <w:divBdr>
        <w:top w:val="none" w:sz="0" w:space="0" w:color="auto"/>
        <w:left w:val="none" w:sz="0" w:space="0" w:color="auto"/>
        <w:bottom w:val="none" w:sz="0" w:space="0" w:color="auto"/>
        <w:right w:val="none" w:sz="0" w:space="0" w:color="auto"/>
      </w:divBdr>
    </w:div>
    <w:div w:id="21123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F7556-7F5E-40DA-86E8-CE4687FD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7262</Words>
  <Characters>4140</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11380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Vartotojas</cp:lastModifiedBy>
  <cp:revision>7</cp:revision>
  <cp:lastPrinted>2018-05-02T07:33:00Z</cp:lastPrinted>
  <dcterms:created xsi:type="dcterms:W3CDTF">2020-04-08T07:34:00Z</dcterms:created>
  <dcterms:modified xsi:type="dcterms:W3CDTF">2020-04-08T08:21:00Z</dcterms:modified>
</cp:coreProperties>
</file>